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DA9" w:rsidRDefault="00A8225E">
      <w:pPr>
        <w:kinsoku w:val="0"/>
        <w:overflowPunct w:val="0"/>
        <w:autoSpaceDE/>
        <w:autoSpaceDN/>
        <w:adjustRightInd/>
        <w:spacing w:line="265" w:lineRule="exact"/>
        <w:jc w:val="center"/>
        <w:textAlignment w:val="baseline"/>
        <w:rPr>
          <w:b/>
          <w:bCs/>
          <w:sz w:val="24"/>
          <w:szCs w:val="24"/>
          <w:lang w:val="es-ES" w:eastAsia="es-ES"/>
        </w:rPr>
      </w:pPr>
      <w:r>
        <w:rPr>
          <w:b/>
          <w:bCs/>
          <w:sz w:val="24"/>
          <w:szCs w:val="24"/>
          <w:lang w:val="es-ES" w:eastAsia="es-ES"/>
        </w:rPr>
        <w:t xml:space="preserve">RESOLUCIÓN No. </w:t>
      </w:r>
      <w:proofErr w:type="spellStart"/>
      <w:r>
        <w:rPr>
          <w:b/>
          <w:bCs/>
          <w:sz w:val="24"/>
          <w:szCs w:val="24"/>
          <w:lang w:val="es-ES" w:eastAsia="es-ES"/>
        </w:rPr>
        <w:t>TAT</w:t>
      </w:r>
      <w:proofErr w:type="spellEnd"/>
      <w:r>
        <w:rPr>
          <w:b/>
          <w:bCs/>
          <w:sz w:val="24"/>
          <w:szCs w:val="24"/>
          <w:lang w:val="es-ES" w:eastAsia="es-ES"/>
        </w:rPr>
        <w:t>-3332-2017</w:t>
      </w:r>
    </w:p>
    <w:p w:rsidR="00F54DA9" w:rsidRDefault="00A8225E">
      <w:pPr>
        <w:kinsoku w:val="0"/>
        <w:overflowPunct w:val="0"/>
        <w:autoSpaceDE/>
        <w:autoSpaceDN/>
        <w:adjustRightInd/>
        <w:spacing w:before="339" w:line="310" w:lineRule="exact"/>
        <w:ind w:left="72" w:right="216"/>
        <w:textAlignment w:val="baseline"/>
        <w:rPr>
          <w:sz w:val="24"/>
          <w:szCs w:val="24"/>
          <w:lang w:val="es-ES" w:eastAsia="es-ES"/>
        </w:rPr>
      </w:pPr>
      <w:r>
        <w:rPr>
          <w:b/>
          <w:bCs/>
          <w:sz w:val="24"/>
          <w:szCs w:val="24"/>
          <w:lang w:val="es-ES" w:eastAsia="es-ES"/>
        </w:rPr>
        <w:t xml:space="preserve">TRIBUNAL ADMINISTRATIVO DE TRANSPORTE. — </w:t>
      </w:r>
      <w:r>
        <w:rPr>
          <w:sz w:val="24"/>
          <w:szCs w:val="24"/>
          <w:lang w:val="es-ES" w:eastAsia="es-ES"/>
        </w:rPr>
        <w:t>Curridabat, a las diez con treinta y tres minutos del treinta y uno de octubre del dos mil diecisiete.</w:t>
      </w:r>
    </w:p>
    <w:p w:rsidR="00F54DA9" w:rsidRDefault="00A8225E">
      <w:pPr>
        <w:kinsoku w:val="0"/>
        <w:overflowPunct w:val="0"/>
        <w:autoSpaceDE/>
        <w:autoSpaceDN/>
        <w:adjustRightInd/>
        <w:spacing w:before="418" w:line="310" w:lineRule="exact"/>
        <w:ind w:left="72" w:right="72"/>
        <w:jc w:val="both"/>
        <w:textAlignment w:val="baseline"/>
        <w:rPr>
          <w:b/>
          <w:bCs/>
          <w:spacing w:val="-6"/>
          <w:sz w:val="24"/>
          <w:szCs w:val="24"/>
          <w:lang w:val="es-ES" w:eastAsia="es-ES"/>
        </w:rPr>
      </w:pPr>
      <w:r>
        <w:rPr>
          <w:spacing w:val="-6"/>
          <w:sz w:val="24"/>
          <w:szCs w:val="24"/>
          <w:lang w:val="es-ES" w:eastAsia="es-ES"/>
        </w:rPr>
        <w:t xml:space="preserve">Se conoce </w:t>
      </w:r>
      <w:r>
        <w:rPr>
          <w:b/>
          <w:bCs/>
          <w:spacing w:val="-6"/>
          <w:sz w:val="24"/>
          <w:szCs w:val="24"/>
          <w:lang w:val="es-ES" w:eastAsia="es-ES"/>
        </w:rPr>
        <w:t xml:space="preserve">RECURSO DE APELACIÓN EN SUBSIDIO E INCIDENTE DE NULIDAD CONCOMITANTE, </w:t>
      </w:r>
      <w:r>
        <w:rPr>
          <w:spacing w:val="-6"/>
          <w:sz w:val="24"/>
          <w:szCs w:val="24"/>
          <w:lang w:val="es-ES" w:eastAsia="es-ES"/>
        </w:rPr>
        <w:t xml:space="preserve">presentado por </w:t>
      </w:r>
      <w:proofErr w:type="spellStart"/>
      <w:r>
        <w:rPr>
          <w:b/>
          <w:bCs/>
          <w:spacing w:val="-6"/>
          <w:sz w:val="24"/>
          <w:szCs w:val="24"/>
          <w:lang w:val="es-ES" w:eastAsia="es-ES"/>
        </w:rPr>
        <w:t>A</w:t>
      </w:r>
      <w:r w:rsidR="005208DF">
        <w:rPr>
          <w:b/>
          <w:bCs/>
          <w:spacing w:val="-6"/>
          <w:sz w:val="24"/>
          <w:szCs w:val="24"/>
          <w:lang w:val="es-ES" w:eastAsia="es-ES"/>
        </w:rPr>
        <w:t>.B.A.S.A</w:t>
      </w:r>
      <w:proofErr w:type="spellEnd"/>
      <w:r w:rsidR="005208DF">
        <w:rPr>
          <w:b/>
          <w:bCs/>
          <w:spacing w:val="-6"/>
          <w:sz w:val="24"/>
          <w:szCs w:val="24"/>
          <w:lang w:val="es-ES" w:eastAsia="es-ES"/>
        </w:rPr>
        <w:t>.</w:t>
      </w:r>
      <w:r>
        <w:rPr>
          <w:b/>
          <w:bCs/>
          <w:spacing w:val="-6"/>
          <w:sz w:val="24"/>
          <w:szCs w:val="24"/>
          <w:lang w:val="es-ES" w:eastAsia="es-ES"/>
        </w:rPr>
        <w:t xml:space="preserve">, </w:t>
      </w:r>
      <w:r>
        <w:rPr>
          <w:spacing w:val="-6"/>
          <w:sz w:val="24"/>
          <w:szCs w:val="24"/>
          <w:lang w:val="es-ES" w:eastAsia="es-ES"/>
        </w:rPr>
        <w:t xml:space="preserve">cédula jurídica número </w:t>
      </w:r>
      <w:r w:rsidR="005208DF">
        <w:rPr>
          <w:spacing w:val="-6"/>
          <w:sz w:val="24"/>
          <w:szCs w:val="24"/>
          <w:lang w:val="es-ES" w:eastAsia="es-ES"/>
        </w:rPr>
        <w:t>…</w:t>
      </w:r>
      <w:r>
        <w:rPr>
          <w:spacing w:val="-6"/>
          <w:sz w:val="24"/>
          <w:szCs w:val="24"/>
          <w:lang w:val="es-ES" w:eastAsia="es-ES"/>
        </w:rPr>
        <w:t xml:space="preserve">, representada por </w:t>
      </w:r>
      <w:proofErr w:type="spellStart"/>
      <w:r>
        <w:rPr>
          <w:spacing w:val="-6"/>
          <w:sz w:val="24"/>
          <w:szCs w:val="24"/>
          <w:lang w:val="es-ES" w:eastAsia="es-ES"/>
        </w:rPr>
        <w:t>L</w:t>
      </w:r>
      <w:r w:rsidR="005208DF">
        <w:rPr>
          <w:spacing w:val="-6"/>
          <w:sz w:val="24"/>
          <w:szCs w:val="24"/>
          <w:lang w:val="es-ES" w:eastAsia="es-ES"/>
        </w:rPr>
        <w:t>.G.B.A</w:t>
      </w:r>
      <w:proofErr w:type="spellEnd"/>
      <w:r w:rsidR="005208DF">
        <w:rPr>
          <w:spacing w:val="-6"/>
          <w:sz w:val="24"/>
          <w:szCs w:val="24"/>
          <w:lang w:val="es-ES" w:eastAsia="es-ES"/>
        </w:rPr>
        <w:t>.</w:t>
      </w:r>
      <w:r>
        <w:rPr>
          <w:spacing w:val="-6"/>
          <w:sz w:val="24"/>
          <w:szCs w:val="24"/>
          <w:lang w:val="es-ES" w:eastAsia="es-ES"/>
        </w:rPr>
        <w:t xml:space="preserve">, cédula de identidad </w:t>
      </w:r>
      <w:r w:rsidR="005208DF">
        <w:rPr>
          <w:spacing w:val="-6"/>
          <w:sz w:val="24"/>
          <w:szCs w:val="24"/>
          <w:lang w:val="es-ES" w:eastAsia="es-ES"/>
        </w:rPr>
        <w:t>…</w:t>
      </w:r>
      <w:r>
        <w:rPr>
          <w:spacing w:val="-6"/>
          <w:sz w:val="24"/>
          <w:szCs w:val="24"/>
          <w:lang w:val="es-ES" w:eastAsia="es-ES"/>
        </w:rPr>
        <w:t xml:space="preserve">, en calidad de apoderado generalísimo; </w:t>
      </w:r>
      <w:proofErr w:type="spellStart"/>
      <w:r>
        <w:rPr>
          <w:b/>
          <w:bCs/>
          <w:spacing w:val="-6"/>
          <w:sz w:val="24"/>
          <w:szCs w:val="24"/>
          <w:lang w:val="es-ES" w:eastAsia="es-ES"/>
        </w:rPr>
        <w:t>C</w:t>
      </w:r>
      <w:r w:rsidR="005208DF">
        <w:rPr>
          <w:b/>
          <w:bCs/>
          <w:spacing w:val="-6"/>
          <w:sz w:val="24"/>
          <w:szCs w:val="24"/>
          <w:lang w:val="es-ES" w:eastAsia="es-ES"/>
        </w:rPr>
        <w:t>.D.I.L.T.S.A</w:t>
      </w:r>
      <w:proofErr w:type="spellEnd"/>
      <w:r w:rsidR="005208DF">
        <w:rPr>
          <w:b/>
          <w:bCs/>
          <w:spacing w:val="-6"/>
          <w:sz w:val="24"/>
          <w:szCs w:val="24"/>
          <w:lang w:val="es-ES" w:eastAsia="es-ES"/>
        </w:rPr>
        <w:t>.</w:t>
      </w:r>
      <w:r>
        <w:rPr>
          <w:b/>
          <w:bCs/>
          <w:spacing w:val="-6"/>
          <w:sz w:val="24"/>
          <w:szCs w:val="24"/>
          <w:lang w:val="es-ES" w:eastAsia="es-ES"/>
        </w:rPr>
        <w:t xml:space="preserve">, </w:t>
      </w:r>
      <w:r>
        <w:rPr>
          <w:spacing w:val="-6"/>
          <w:sz w:val="24"/>
          <w:szCs w:val="24"/>
          <w:lang w:val="es-ES" w:eastAsia="es-ES"/>
        </w:rPr>
        <w:t xml:space="preserve">cédula jurídica número </w:t>
      </w:r>
      <w:r w:rsidR="005208DF">
        <w:rPr>
          <w:spacing w:val="-6"/>
          <w:sz w:val="24"/>
          <w:szCs w:val="24"/>
          <w:lang w:val="es-ES" w:eastAsia="es-ES"/>
        </w:rPr>
        <w:t>…</w:t>
      </w:r>
      <w:r>
        <w:rPr>
          <w:spacing w:val="-6"/>
          <w:sz w:val="24"/>
          <w:szCs w:val="24"/>
          <w:lang w:val="es-ES" w:eastAsia="es-ES"/>
        </w:rPr>
        <w:t xml:space="preserve">, representada por </w:t>
      </w:r>
      <w:proofErr w:type="spellStart"/>
      <w:r>
        <w:rPr>
          <w:spacing w:val="-6"/>
          <w:sz w:val="24"/>
          <w:szCs w:val="24"/>
          <w:lang w:val="es-ES" w:eastAsia="es-ES"/>
        </w:rPr>
        <w:t>R</w:t>
      </w:r>
      <w:r w:rsidR="005208DF">
        <w:rPr>
          <w:spacing w:val="-6"/>
          <w:sz w:val="24"/>
          <w:szCs w:val="24"/>
          <w:lang w:val="es-ES" w:eastAsia="es-ES"/>
        </w:rPr>
        <w:t>.M.M</w:t>
      </w:r>
      <w:proofErr w:type="spellEnd"/>
      <w:r w:rsidR="005208DF">
        <w:rPr>
          <w:spacing w:val="-6"/>
          <w:sz w:val="24"/>
          <w:szCs w:val="24"/>
          <w:lang w:val="es-ES" w:eastAsia="es-ES"/>
        </w:rPr>
        <w:t>.</w:t>
      </w:r>
      <w:r>
        <w:rPr>
          <w:spacing w:val="-6"/>
          <w:sz w:val="24"/>
          <w:szCs w:val="24"/>
          <w:lang w:val="es-ES" w:eastAsia="es-ES"/>
        </w:rPr>
        <w:t>, cédula de</w:t>
      </w:r>
      <w:r w:rsidR="005208DF">
        <w:rPr>
          <w:spacing w:val="-6"/>
          <w:sz w:val="24"/>
          <w:szCs w:val="24"/>
          <w:lang w:val="es-ES" w:eastAsia="es-ES"/>
        </w:rPr>
        <w:t xml:space="preserve"> identidad …</w:t>
      </w:r>
      <w:r>
        <w:rPr>
          <w:spacing w:val="-6"/>
          <w:sz w:val="24"/>
          <w:szCs w:val="24"/>
          <w:lang w:val="es-ES" w:eastAsia="es-ES"/>
        </w:rPr>
        <w:t xml:space="preserve">, en calidad de Presidente con facultades de apoderado generalísimo sin límite de suma; </w:t>
      </w:r>
      <w:proofErr w:type="spellStart"/>
      <w:r>
        <w:rPr>
          <w:b/>
          <w:bCs/>
          <w:spacing w:val="-6"/>
          <w:sz w:val="24"/>
          <w:szCs w:val="24"/>
          <w:lang w:val="es-ES" w:eastAsia="es-ES"/>
        </w:rPr>
        <w:t>T</w:t>
      </w:r>
      <w:r w:rsidR="005208DF">
        <w:rPr>
          <w:b/>
          <w:bCs/>
          <w:spacing w:val="-6"/>
          <w:sz w:val="24"/>
          <w:szCs w:val="24"/>
          <w:lang w:val="es-ES" w:eastAsia="es-ES"/>
        </w:rPr>
        <w:t>.F.Z.E.H.S.A</w:t>
      </w:r>
      <w:proofErr w:type="spellEnd"/>
      <w:r w:rsidR="005208DF">
        <w:rPr>
          <w:b/>
          <w:bCs/>
          <w:spacing w:val="-6"/>
          <w:sz w:val="24"/>
          <w:szCs w:val="24"/>
          <w:lang w:val="es-ES" w:eastAsia="es-ES"/>
        </w:rPr>
        <w:t>.</w:t>
      </w:r>
      <w:r>
        <w:rPr>
          <w:b/>
          <w:bCs/>
          <w:spacing w:val="-6"/>
          <w:sz w:val="24"/>
          <w:szCs w:val="24"/>
          <w:lang w:val="es-ES" w:eastAsia="es-ES"/>
        </w:rPr>
        <w:t xml:space="preserve">, </w:t>
      </w:r>
      <w:r>
        <w:rPr>
          <w:spacing w:val="-6"/>
          <w:sz w:val="24"/>
          <w:szCs w:val="24"/>
          <w:lang w:val="es-ES" w:eastAsia="es-ES"/>
        </w:rPr>
        <w:t xml:space="preserve">cédula jurídica número </w:t>
      </w:r>
      <w:r w:rsidR="005208DF">
        <w:rPr>
          <w:spacing w:val="-6"/>
          <w:sz w:val="24"/>
          <w:szCs w:val="24"/>
          <w:lang w:val="es-ES" w:eastAsia="es-ES"/>
        </w:rPr>
        <w:t>…</w:t>
      </w:r>
      <w:r>
        <w:rPr>
          <w:spacing w:val="-6"/>
          <w:sz w:val="24"/>
          <w:szCs w:val="24"/>
          <w:lang w:val="es-ES" w:eastAsia="es-ES"/>
        </w:rPr>
        <w:t xml:space="preserve">, representada por </w:t>
      </w:r>
      <w:proofErr w:type="spellStart"/>
      <w:r>
        <w:rPr>
          <w:spacing w:val="-6"/>
          <w:sz w:val="24"/>
          <w:szCs w:val="24"/>
          <w:lang w:val="es-ES" w:eastAsia="es-ES"/>
        </w:rPr>
        <w:t>A</w:t>
      </w:r>
      <w:r w:rsidR="005208DF">
        <w:rPr>
          <w:spacing w:val="-6"/>
          <w:sz w:val="24"/>
          <w:szCs w:val="24"/>
          <w:lang w:val="es-ES" w:eastAsia="es-ES"/>
        </w:rPr>
        <w:t>.E.Z.H</w:t>
      </w:r>
      <w:proofErr w:type="spellEnd"/>
      <w:r w:rsidR="005208DF">
        <w:rPr>
          <w:spacing w:val="-6"/>
          <w:sz w:val="24"/>
          <w:szCs w:val="24"/>
          <w:lang w:val="es-ES" w:eastAsia="es-ES"/>
        </w:rPr>
        <w:t>.</w:t>
      </w:r>
      <w:r>
        <w:rPr>
          <w:spacing w:val="-6"/>
          <w:sz w:val="24"/>
          <w:szCs w:val="24"/>
          <w:lang w:val="es-ES" w:eastAsia="es-ES"/>
        </w:rPr>
        <w:t xml:space="preserve">, cédula de identidad </w:t>
      </w:r>
      <w:r w:rsidR="005208DF">
        <w:rPr>
          <w:spacing w:val="-6"/>
          <w:sz w:val="24"/>
          <w:szCs w:val="24"/>
          <w:lang w:val="es-ES" w:eastAsia="es-ES"/>
        </w:rPr>
        <w:t>…</w:t>
      </w:r>
      <w:r>
        <w:rPr>
          <w:spacing w:val="-6"/>
          <w:sz w:val="24"/>
          <w:szCs w:val="24"/>
          <w:lang w:val="es-ES" w:eastAsia="es-ES"/>
        </w:rPr>
        <w:t xml:space="preserve">, en calidad de Presidente con facultades de apoderado generalísimo; </w:t>
      </w:r>
      <w:proofErr w:type="spellStart"/>
      <w:r>
        <w:rPr>
          <w:b/>
          <w:bCs/>
          <w:spacing w:val="-6"/>
          <w:sz w:val="24"/>
          <w:szCs w:val="24"/>
          <w:lang w:val="es-ES" w:eastAsia="es-ES"/>
        </w:rPr>
        <w:t>T</w:t>
      </w:r>
      <w:r w:rsidR="005208DF">
        <w:rPr>
          <w:b/>
          <w:bCs/>
          <w:spacing w:val="-6"/>
          <w:sz w:val="24"/>
          <w:szCs w:val="24"/>
          <w:lang w:val="es-ES" w:eastAsia="es-ES"/>
        </w:rPr>
        <w:t>.U.L.C.S.A</w:t>
      </w:r>
      <w:proofErr w:type="spellEnd"/>
      <w:r w:rsidR="005208DF">
        <w:rPr>
          <w:b/>
          <w:bCs/>
          <w:spacing w:val="-6"/>
          <w:sz w:val="24"/>
          <w:szCs w:val="24"/>
          <w:lang w:val="es-ES" w:eastAsia="es-ES"/>
        </w:rPr>
        <w:t>.</w:t>
      </w:r>
      <w:r>
        <w:rPr>
          <w:b/>
          <w:bCs/>
          <w:spacing w:val="-6"/>
          <w:sz w:val="24"/>
          <w:szCs w:val="24"/>
          <w:lang w:val="es-ES" w:eastAsia="es-ES"/>
        </w:rPr>
        <w:t xml:space="preserve">, </w:t>
      </w:r>
      <w:r>
        <w:rPr>
          <w:spacing w:val="-6"/>
          <w:sz w:val="24"/>
          <w:szCs w:val="24"/>
          <w:lang w:val="es-ES" w:eastAsia="es-ES"/>
        </w:rPr>
        <w:t xml:space="preserve">cédula jurídica número </w:t>
      </w:r>
      <w:r w:rsidR="005208DF">
        <w:rPr>
          <w:spacing w:val="-6"/>
          <w:sz w:val="24"/>
          <w:szCs w:val="24"/>
          <w:lang w:val="es-ES" w:eastAsia="es-ES"/>
        </w:rPr>
        <w:t>…</w:t>
      </w:r>
      <w:r>
        <w:rPr>
          <w:spacing w:val="-6"/>
          <w:sz w:val="24"/>
          <w:szCs w:val="24"/>
          <w:lang w:val="es-ES" w:eastAsia="es-ES"/>
        </w:rPr>
        <w:t xml:space="preserve">, representada por </w:t>
      </w:r>
      <w:proofErr w:type="spellStart"/>
      <w:r>
        <w:rPr>
          <w:spacing w:val="-6"/>
          <w:sz w:val="24"/>
          <w:szCs w:val="24"/>
          <w:lang w:val="es-ES" w:eastAsia="es-ES"/>
        </w:rPr>
        <w:t>V</w:t>
      </w:r>
      <w:r w:rsidR="005208DF">
        <w:rPr>
          <w:spacing w:val="-6"/>
          <w:sz w:val="24"/>
          <w:szCs w:val="24"/>
          <w:lang w:val="es-ES" w:eastAsia="es-ES"/>
        </w:rPr>
        <w:t>.H.V.U</w:t>
      </w:r>
      <w:proofErr w:type="spellEnd"/>
      <w:r w:rsidR="005208DF">
        <w:rPr>
          <w:spacing w:val="-6"/>
          <w:sz w:val="24"/>
          <w:szCs w:val="24"/>
          <w:lang w:val="es-ES" w:eastAsia="es-ES"/>
        </w:rPr>
        <w:t>.</w:t>
      </w:r>
      <w:r>
        <w:rPr>
          <w:spacing w:val="-6"/>
          <w:sz w:val="24"/>
          <w:szCs w:val="24"/>
          <w:lang w:val="es-ES" w:eastAsia="es-ES"/>
        </w:rPr>
        <w:t xml:space="preserve">, cédula de identidad </w:t>
      </w:r>
      <w:r w:rsidR="005208DF">
        <w:rPr>
          <w:spacing w:val="-6"/>
          <w:sz w:val="24"/>
          <w:szCs w:val="24"/>
          <w:lang w:val="es-ES" w:eastAsia="es-ES"/>
        </w:rPr>
        <w:t>…</w:t>
      </w:r>
      <w:r>
        <w:rPr>
          <w:spacing w:val="-6"/>
          <w:sz w:val="24"/>
          <w:szCs w:val="24"/>
          <w:lang w:val="es-ES" w:eastAsia="es-ES"/>
        </w:rPr>
        <w:t xml:space="preserve">, en calidad de Presidente con facultades de apoderado generalísimo sin límite de suma, contra el </w:t>
      </w:r>
      <w:r>
        <w:rPr>
          <w:b/>
          <w:bCs/>
          <w:spacing w:val="-6"/>
          <w:sz w:val="24"/>
          <w:szCs w:val="24"/>
          <w:lang w:val="es-ES" w:eastAsia="es-ES"/>
        </w:rPr>
        <w:t xml:space="preserve">Artículo 7.6 de la 'Sesión Ordinaria 21-2016 del 19 de abril del 2016, </w:t>
      </w:r>
      <w:r>
        <w:rPr>
          <w:spacing w:val="-6"/>
          <w:sz w:val="24"/>
          <w:szCs w:val="24"/>
          <w:lang w:val="es-ES" w:eastAsia="es-ES"/>
        </w:rPr>
        <w:t xml:space="preserve">emitido por la Junta Directiva del Consejo de Transporte Público, y tramitado en este Despacho bajo el </w:t>
      </w:r>
      <w:r>
        <w:rPr>
          <w:b/>
          <w:bCs/>
          <w:spacing w:val="-6"/>
          <w:sz w:val="24"/>
          <w:szCs w:val="24"/>
          <w:lang w:val="es-ES" w:eastAsia="es-ES"/>
        </w:rPr>
        <w:t xml:space="preserve">expediente administrativo número </w:t>
      </w:r>
      <w:proofErr w:type="spellStart"/>
      <w:r>
        <w:rPr>
          <w:b/>
          <w:bCs/>
          <w:spacing w:val="-6"/>
          <w:sz w:val="24"/>
          <w:szCs w:val="24"/>
          <w:lang w:val="es-ES" w:eastAsia="es-ES"/>
        </w:rPr>
        <w:t>TAT</w:t>
      </w:r>
      <w:proofErr w:type="spellEnd"/>
      <w:r>
        <w:rPr>
          <w:b/>
          <w:bCs/>
          <w:spacing w:val="-6"/>
          <w:sz w:val="24"/>
          <w:szCs w:val="24"/>
          <w:lang w:val="es-ES" w:eastAsia="es-ES"/>
        </w:rPr>
        <w:t>-69-17.</w:t>
      </w:r>
    </w:p>
    <w:p w:rsidR="00F54DA9" w:rsidRDefault="00A8225E">
      <w:pPr>
        <w:kinsoku w:val="0"/>
        <w:overflowPunct w:val="0"/>
        <w:autoSpaceDE/>
        <w:autoSpaceDN/>
        <w:adjustRightInd/>
        <w:spacing w:before="362" w:line="264" w:lineRule="exact"/>
        <w:jc w:val="center"/>
        <w:textAlignment w:val="baseline"/>
        <w:rPr>
          <w:b/>
          <w:bCs/>
          <w:sz w:val="24"/>
          <w:szCs w:val="24"/>
          <w:lang w:val="es-ES" w:eastAsia="es-ES"/>
        </w:rPr>
      </w:pPr>
      <w:r>
        <w:rPr>
          <w:b/>
          <w:bCs/>
          <w:sz w:val="24"/>
          <w:szCs w:val="24"/>
          <w:lang w:val="es-ES" w:eastAsia="es-ES"/>
        </w:rPr>
        <w:t>RESULTANDO</w:t>
      </w:r>
    </w:p>
    <w:p w:rsidR="00F54DA9" w:rsidRDefault="00A8225E">
      <w:pPr>
        <w:kinsoku w:val="0"/>
        <w:overflowPunct w:val="0"/>
        <w:autoSpaceDE/>
        <w:autoSpaceDN/>
        <w:adjustRightInd/>
        <w:spacing w:before="340" w:line="310" w:lineRule="exact"/>
        <w:ind w:left="72" w:righ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 xml:space="preserve">Artículo 7.6 de la Sesión Ordinaria 21-2016 del 19 de abril del 2016, </w:t>
      </w:r>
      <w:r>
        <w:rPr>
          <w:sz w:val="24"/>
          <w:szCs w:val="24"/>
          <w:lang w:val="es-ES" w:eastAsia="es-ES"/>
        </w:rPr>
        <w:t xml:space="preserve">conoce el informe Técnico </w:t>
      </w:r>
      <w:proofErr w:type="spellStart"/>
      <w:r>
        <w:rPr>
          <w:b/>
          <w:bCs/>
          <w:sz w:val="24"/>
          <w:szCs w:val="24"/>
          <w:lang w:val="es-ES" w:eastAsia="es-ES"/>
        </w:rPr>
        <w:t>DTE</w:t>
      </w:r>
      <w:proofErr w:type="spellEnd"/>
      <w:r>
        <w:rPr>
          <w:b/>
          <w:bCs/>
          <w:sz w:val="24"/>
          <w:szCs w:val="24"/>
          <w:lang w:val="es-ES" w:eastAsia="es-ES"/>
        </w:rPr>
        <w:t xml:space="preserve"> 2016-0395 del 18 de abril del 2016, </w:t>
      </w:r>
      <w:r>
        <w:rPr>
          <w:sz w:val="24"/>
          <w:szCs w:val="24"/>
          <w:lang w:val="es-ES" w:eastAsia="es-ES"/>
        </w:rPr>
        <w:t>emitido por la Dirección Técnica del Consejo, y referente al cambio de punto terminal y recorrido de la ruta intersectorial o de interconexión Santa Ana San Antonio de Belén La Valencia, acuerda lo siguiente</w:t>
      </w:r>
    </w:p>
    <w:p w:rsidR="00F54DA9" w:rsidRDefault="00A8225E">
      <w:pPr>
        <w:kinsoku w:val="0"/>
        <w:overflowPunct w:val="0"/>
        <w:autoSpaceDE/>
        <w:autoSpaceDN/>
        <w:adjustRightInd/>
        <w:spacing w:before="343" w:line="225" w:lineRule="exact"/>
        <w:ind w:left="936"/>
        <w:textAlignment w:val="baseline"/>
        <w:rPr>
          <w:b/>
          <w:bCs/>
          <w:spacing w:val="5"/>
          <w:sz w:val="19"/>
          <w:szCs w:val="19"/>
          <w:lang w:val="es-ES" w:eastAsia="es-ES"/>
        </w:rPr>
      </w:pPr>
      <w:r>
        <w:rPr>
          <w:b/>
          <w:bCs/>
          <w:spacing w:val="5"/>
          <w:sz w:val="19"/>
          <w:szCs w:val="19"/>
          <w:lang w:val="es-ES" w:eastAsia="es-ES"/>
        </w:rPr>
        <w:t>"(...) POR TANTO, SE ACUERDA:</w:t>
      </w:r>
    </w:p>
    <w:p w:rsidR="00F54DA9" w:rsidRDefault="00A8225E">
      <w:pPr>
        <w:kinsoku w:val="0"/>
        <w:overflowPunct w:val="0"/>
        <w:autoSpaceDE/>
        <w:autoSpaceDN/>
        <w:adjustRightInd/>
        <w:spacing w:before="263" w:after="427" w:line="227" w:lineRule="exact"/>
        <w:ind w:left="1224" w:right="864" w:hanging="288"/>
        <w:jc w:val="both"/>
        <w:textAlignment w:val="baseline"/>
        <w:rPr>
          <w:sz w:val="19"/>
          <w:szCs w:val="19"/>
          <w:lang w:val="es-ES" w:eastAsia="es-ES"/>
        </w:rPr>
      </w:pPr>
      <w:r>
        <w:rPr>
          <w:sz w:val="19"/>
          <w:szCs w:val="19"/>
          <w:lang w:val="es-ES" w:eastAsia="es-ES"/>
        </w:rPr>
        <w:t xml:space="preserve">1. Aprobar, basados en los fundamentos, motivos y contenidos, desarrollados en los considerandos del oficio </w:t>
      </w:r>
      <w:proofErr w:type="spellStart"/>
      <w:r>
        <w:rPr>
          <w:b/>
          <w:bCs/>
          <w:sz w:val="19"/>
          <w:szCs w:val="19"/>
          <w:lang w:val="es-ES" w:eastAsia="es-ES"/>
        </w:rPr>
        <w:t>DTE</w:t>
      </w:r>
      <w:proofErr w:type="spellEnd"/>
      <w:r>
        <w:rPr>
          <w:b/>
          <w:bCs/>
          <w:sz w:val="19"/>
          <w:szCs w:val="19"/>
          <w:lang w:val="es-ES" w:eastAsia="es-ES"/>
        </w:rPr>
        <w:t xml:space="preserve"> 16-0395 </w:t>
      </w:r>
      <w:r>
        <w:rPr>
          <w:sz w:val="19"/>
          <w:szCs w:val="19"/>
          <w:lang w:val="es-ES" w:eastAsia="es-ES"/>
        </w:rPr>
        <w:t>todas las recomendaciones emitidas en el informe dicho, el cual forma parte integral de este acuerdo.</w:t>
      </w:r>
    </w:p>
    <w:p w:rsidR="00F54DA9" w:rsidRDefault="00F54DA9">
      <w:pPr>
        <w:widowControl/>
        <w:rPr>
          <w:sz w:val="24"/>
          <w:szCs w:val="24"/>
        </w:rPr>
        <w:sectPr w:rsidR="00F54DA9">
          <w:pgSz w:w="12317" w:h="15744"/>
          <w:pgMar w:top="1480" w:right="1560" w:bottom="848" w:left="1757" w:header="720" w:footer="720" w:gutter="0"/>
          <w:cols w:space="720"/>
          <w:noEndnote/>
        </w:sectPr>
      </w:pPr>
    </w:p>
    <w:p w:rsidR="00F54DA9" w:rsidRDefault="00A8225E">
      <w:pPr>
        <w:numPr>
          <w:ilvl w:val="0"/>
          <w:numId w:val="1"/>
        </w:numPr>
        <w:kinsoku w:val="0"/>
        <w:overflowPunct w:val="0"/>
        <w:autoSpaceDE/>
        <w:autoSpaceDN/>
        <w:adjustRightInd/>
        <w:spacing w:before="21" w:line="227" w:lineRule="exact"/>
        <w:ind w:right="864"/>
        <w:jc w:val="both"/>
        <w:textAlignment w:val="baseline"/>
        <w:rPr>
          <w:lang w:val="es-ES" w:eastAsia="es-ES"/>
        </w:rPr>
      </w:pPr>
      <w:r>
        <w:rPr>
          <w:lang w:val="es-ES" w:eastAsia="es-ES"/>
        </w:rPr>
        <w:lastRenderedPageBreak/>
        <w:t xml:space="preserve">Trasladar la parada Terminal a la Ruta Intersectorial descrita como "Santa Ana —San Antonio de Belén — La Valencia", la cual se ubica en el costado Oeste del Consejo Nacional de Rehabilitación en la Valencia, para que la misma se ubique al Costado Sur del Parque del Residencial Real Santa María, como se muestra en el croquis inserto en el informe </w:t>
      </w:r>
      <w:proofErr w:type="spellStart"/>
      <w:r>
        <w:rPr>
          <w:lang w:val="es-ES" w:eastAsia="es-ES"/>
        </w:rPr>
        <w:t>DTE</w:t>
      </w:r>
      <w:proofErr w:type="spellEnd"/>
      <w:r>
        <w:rPr>
          <w:lang w:val="es-ES" w:eastAsia="es-ES"/>
        </w:rPr>
        <w:t xml:space="preserve"> 16-0395.</w:t>
      </w:r>
    </w:p>
    <w:p w:rsidR="00F54DA9" w:rsidRDefault="00A8225E">
      <w:pPr>
        <w:numPr>
          <w:ilvl w:val="0"/>
          <w:numId w:val="1"/>
        </w:numPr>
        <w:kinsoku w:val="0"/>
        <w:overflowPunct w:val="0"/>
        <w:autoSpaceDE/>
        <w:autoSpaceDN/>
        <w:adjustRightInd/>
        <w:spacing w:line="232" w:lineRule="exact"/>
        <w:ind w:right="864"/>
        <w:jc w:val="both"/>
        <w:textAlignment w:val="baseline"/>
        <w:rPr>
          <w:spacing w:val="-2"/>
          <w:lang w:val="es-ES" w:eastAsia="es-ES"/>
        </w:rPr>
      </w:pPr>
      <w:r>
        <w:rPr>
          <w:spacing w:val="-2"/>
          <w:lang w:val="es-ES" w:eastAsia="es-ES"/>
        </w:rPr>
        <w:t>Autorizar la nueva descripción de recorrido para la ruta Interlinea descrita como "Santa Ana — San Antonio de Belén — La Valencia" como se detalla seguidamente:</w:t>
      </w:r>
    </w:p>
    <w:p w:rsidR="00F54DA9" w:rsidRDefault="00A8225E">
      <w:pPr>
        <w:kinsoku w:val="0"/>
        <w:overflowPunct w:val="0"/>
        <w:autoSpaceDE/>
        <w:autoSpaceDN/>
        <w:adjustRightInd/>
        <w:spacing w:before="168" w:line="233" w:lineRule="exact"/>
        <w:ind w:left="432" w:right="864"/>
        <w:jc w:val="both"/>
        <w:textAlignment w:val="baseline"/>
        <w:rPr>
          <w:lang w:val="es-ES" w:eastAsia="es-ES"/>
        </w:rPr>
      </w:pPr>
      <w:r>
        <w:rPr>
          <w:u w:val="single"/>
          <w:lang w:val="es-ES" w:eastAsia="es-ES"/>
        </w:rPr>
        <w:t>Sentido 1-2:</w:t>
      </w:r>
      <w:r>
        <w:rPr>
          <w:lang w:val="es-ES" w:eastAsia="es-ES"/>
        </w:rPr>
        <w:t xml:space="preserve"> Inicia en la estación conocida como La </w:t>
      </w:r>
      <w:proofErr w:type="spellStart"/>
      <w:r>
        <w:rPr>
          <w:lang w:val="es-ES" w:eastAsia="es-ES"/>
        </w:rPr>
        <w:t>Musmani</w:t>
      </w:r>
      <w:proofErr w:type="spellEnd"/>
      <w:r>
        <w:rPr>
          <w:lang w:val="es-ES" w:eastAsia="es-ES"/>
        </w:rPr>
        <w:t xml:space="preserve"> frente a panadería Joselito en el centro de Santa Ana continua hacia el Oeste sobre la ruta principal a Piedades de Santa Ana hasta el Cruce de la Cruz Roja, donde se enrumba hacia el Norte sobre la Radial hacia San Antonio de Belén, pasando por el túnel del puente de la Autopista Próspero Fernández (Ruta Nacional 27) y continuar al Norte sobre la Carretera Nacional </w:t>
      </w:r>
      <w:proofErr w:type="spellStart"/>
      <w:r>
        <w:rPr>
          <w:lang w:val="es-ES" w:eastAsia="es-ES"/>
        </w:rPr>
        <w:t>N°</w:t>
      </w:r>
      <w:proofErr w:type="spellEnd"/>
      <w:r>
        <w:rPr>
          <w:lang w:val="es-ES" w:eastAsia="es-ES"/>
        </w:rPr>
        <w:t xml:space="preserve"> 147, hasta llegar al cruce conocido como La Panasonic para virar al Este sobre la avenida 2° hacia San Antonio de Belén y continuar siempre al Este pasando por el puente a desnivel sobre la Autopista General Cañas en el Real Cariari y prosigue al Este pasando frente al Cenada, Barrial de Heredia, Lagunilla por la Ruta Nacional </w:t>
      </w:r>
      <w:proofErr w:type="spellStart"/>
      <w:r>
        <w:rPr>
          <w:lang w:val="es-ES" w:eastAsia="es-ES"/>
        </w:rPr>
        <w:t>N°</w:t>
      </w:r>
      <w:proofErr w:type="spellEnd"/>
      <w:r>
        <w:rPr>
          <w:lang w:val="es-ES" w:eastAsia="es-ES"/>
        </w:rPr>
        <w:t xml:space="preserve"> 106 hasta llegar al Cementerio Jardines del Recuerdo y virar sobre la Ruta Nacional </w:t>
      </w:r>
      <w:proofErr w:type="spellStart"/>
      <w:r>
        <w:rPr>
          <w:lang w:val="es-ES" w:eastAsia="es-ES"/>
        </w:rPr>
        <w:t>N°</w:t>
      </w:r>
      <w:proofErr w:type="spellEnd"/>
      <w:r>
        <w:rPr>
          <w:lang w:val="es-ES" w:eastAsia="es-ES"/>
        </w:rPr>
        <w:t xml:space="preserve"> 3 al Norte llega a Autos Peugeot le da la vuelta en 180°, para volver a tomar la ruta Nacional </w:t>
      </w:r>
      <w:proofErr w:type="spellStart"/>
      <w:r>
        <w:rPr>
          <w:lang w:val="es-ES" w:eastAsia="es-ES"/>
        </w:rPr>
        <w:t>N°</w:t>
      </w:r>
      <w:proofErr w:type="spellEnd"/>
      <w:r>
        <w:rPr>
          <w:lang w:val="es-ES" w:eastAsia="es-ES"/>
        </w:rPr>
        <w:t xml:space="preserve"> 106 con rumbo a Lagunilla hasta llegar a su parada final en el costado Sur del Parque del Residencial Real Santa María. Ver Croquis.</w:t>
      </w:r>
    </w:p>
    <w:p w:rsidR="00F54DA9" w:rsidRDefault="00A8225E">
      <w:pPr>
        <w:kinsoku w:val="0"/>
        <w:overflowPunct w:val="0"/>
        <w:autoSpaceDE/>
        <w:autoSpaceDN/>
        <w:adjustRightInd/>
        <w:spacing w:before="184" w:line="233" w:lineRule="exact"/>
        <w:ind w:left="432" w:right="864"/>
        <w:jc w:val="both"/>
        <w:textAlignment w:val="baseline"/>
        <w:rPr>
          <w:lang w:val="es-ES" w:eastAsia="es-ES"/>
        </w:rPr>
      </w:pPr>
      <w:r>
        <w:rPr>
          <w:u w:val="single"/>
          <w:lang w:val="es-ES" w:eastAsia="es-ES"/>
        </w:rPr>
        <w:t>Sentido 2-1:</w:t>
      </w:r>
      <w:r>
        <w:rPr>
          <w:lang w:val="es-ES" w:eastAsia="es-ES"/>
        </w:rPr>
        <w:t xml:space="preserve"> El retorno lo realiza por la Ruta Nacional </w:t>
      </w:r>
      <w:proofErr w:type="spellStart"/>
      <w:r>
        <w:rPr>
          <w:lang w:val="es-ES" w:eastAsia="es-ES"/>
        </w:rPr>
        <w:t>N°</w:t>
      </w:r>
      <w:proofErr w:type="spellEnd"/>
      <w:r>
        <w:rPr>
          <w:lang w:val="es-ES" w:eastAsia="es-ES"/>
        </w:rPr>
        <w:t xml:space="preserve"> 106 hacia el Oeste pasando por las comunidades de Lagunilla y Barrial de Heredia, pasa al frente de Cenada y continúa siempre al Oeste pasando por el puente a desnivel sobre la Autopista General Cañas en el Real </w:t>
      </w:r>
      <w:proofErr w:type="spellStart"/>
      <w:r>
        <w:rPr>
          <w:lang w:val="es-ES" w:eastAsia="es-ES"/>
        </w:rPr>
        <w:t>Carian</w:t>
      </w:r>
      <w:proofErr w:type="spellEnd"/>
      <w:r>
        <w:rPr>
          <w:lang w:val="es-ES" w:eastAsia="es-ES"/>
        </w:rPr>
        <w:t xml:space="preserve"> y prosigue hacia San Antonio de Belén por la ruta nacional 111 hasta llegar a la Calle </w:t>
      </w:r>
      <w:proofErr w:type="spellStart"/>
      <w:r>
        <w:rPr>
          <w:lang w:val="es-ES" w:eastAsia="es-ES"/>
        </w:rPr>
        <w:t>N°</w:t>
      </w:r>
      <w:proofErr w:type="spellEnd"/>
      <w:r>
        <w:rPr>
          <w:lang w:val="es-ES" w:eastAsia="es-ES"/>
        </w:rPr>
        <w:t xml:space="preserve"> 6 donde gira al sobre esta para tomar por la avenida </w:t>
      </w:r>
      <w:proofErr w:type="spellStart"/>
      <w:r>
        <w:rPr>
          <w:lang w:val="es-ES" w:eastAsia="es-ES"/>
        </w:rPr>
        <w:t>N°</w:t>
      </w:r>
      <w:proofErr w:type="spellEnd"/>
      <w:r>
        <w:rPr>
          <w:lang w:val="es-ES" w:eastAsia="es-ES"/>
        </w:rPr>
        <w:t xml:space="preserve"> 1, para tomar la ruta nacional </w:t>
      </w:r>
      <w:proofErr w:type="spellStart"/>
      <w:r>
        <w:rPr>
          <w:lang w:val="es-ES" w:eastAsia="es-ES"/>
        </w:rPr>
        <w:t>N°</w:t>
      </w:r>
      <w:proofErr w:type="spellEnd"/>
      <w:r>
        <w:rPr>
          <w:lang w:val="es-ES" w:eastAsia="es-ES"/>
        </w:rPr>
        <w:t xml:space="preserve"> 122 y llegar a la empresa Panasonic, vira al Sur sobre la Radial hacia Santa Ana pasando por el túnel del puente de la Autopista Próspero Fernández (Ruta Nacional 27) y continuar siempre al Sur hasta llegar al Cruce de la Cruz Roja para virar al Este hacia Santa Ana sobre Avenida 2 virar al Norte sobre calle 1 y luego al Oeste sobre Avenida 3 hasta llegar a su parada final la estación conocida como La </w:t>
      </w:r>
      <w:proofErr w:type="spellStart"/>
      <w:r>
        <w:rPr>
          <w:lang w:val="es-ES" w:eastAsia="es-ES"/>
        </w:rPr>
        <w:t>Musmani</w:t>
      </w:r>
      <w:proofErr w:type="spellEnd"/>
      <w:r>
        <w:rPr>
          <w:lang w:val="es-ES" w:eastAsia="es-ES"/>
        </w:rPr>
        <w:t xml:space="preserve"> frente a panadería Joselito en el centro de Santa Ana. Ver Croquis.</w:t>
      </w:r>
    </w:p>
    <w:p w:rsidR="00F54DA9" w:rsidRDefault="00A8225E">
      <w:pPr>
        <w:kinsoku w:val="0"/>
        <w:overflowPunct w:val="0"/>
        <w:autoSpaceDE/>
        <w:autoSpaceDN/>
        <w:adjustRightInd/>
        <w:spacing w:before="29" w:line="233" w:lineRule="exact"/>
        <w:ind w:left="432"/>
        <w:textAlignment w:val="baseline"/>
        <w:rPr>
          <w:spacing w:val="-8"/>
          <w:lang w:val="es-ES" w:eastAsia="es-ES"/>
        </w:rPr>
      </w:pPr>
      <w:r>
        <w:rPr>
          <w:spacing w:val="-8"/>
          <w:lang w:val="es-ES" w:eastAsia="es-ES"/>
        </w:rPr>
        <w:t>(—)</w:t>
      </w:r>
    </w:p>
    <w:p w:rsidR="00F54DA9" w:rsidRDefault="00A8225E">
      <w:pPr>
        <w:numPr>
          <w:ilvl w:val="0"/>
          <w:numId w:val="1"/>
        </w:numPr>
        <w:kinsoku w:val="0"/>
        <w:overflowPunct w:val="0"/>
        <w:autoSpaceDE/>
        <w:autoSpaceDN/>
        <w:adjustRightInd/>
        <w:spacing w:before="172" w:line="233" w:lineRule="exact"/>
        <w:ind w:right="864"/>
        <w:textAlignment w:val="baseline"/>
        <w:rPr>
          <w:lang w:val="es-ES" w:eastAsia="es-ES"/>
        </w:rPr>
      </w:pPr>
      <w:r>
        <w:rPr>
          <w:lang w:val="es-ES" w:eastAsia="es-ES"/>
        </w:rPr>
        <w:t>Autorizar los nuevos puntos de paradas para la ruta Interlinea descrita como "Santa Ana — San Antonio de Belén — La Valencia" como se detalla seguidamente:</w:t>
      </w:r>
    </w:p>
    <w:p w:rsidR="00F54DA9" w:rsidRDefault="00A8225E">
      <w:pPr>
        <w:kinsoku w:val="0"/>
        <w:overflowPunct w:val="0"/>
        <w:autoSpaceDE/>
        <w:autoSpaceDN/>
        <w:adjustRightInd/>
        <w:spacing w:before="226" w:after="177" w:line="233" w:lineRule="exact"/>
        <w:ind w:left="72"/>
        <w:textAlignment w:val="baseline"/>
        <w:rPr>
          <w:spacing w:val="1"/>
          <w:lang w:val="es-ES" w:eastAsia="es-ES"/>
        </w:rPr>
      </w:pPr>
      <w:r>
        <w:rPr>
          <w:spacing w:val="1"/>
          <w:lang w:val="es-ES" w:eastAsia="es-ES"/>
        </w:rPr>
        <w:t>Sentido 1-2</w:t>
      </w:r>
    </w:p>
    <w:tbl>
      <w:tblPr>
        <w:tblW w:w="0" w:type="auto"/>
        <w:tblInd w:w="15" w:type="dxa"/>
        <w:tblLayout w:type="fixed"/>
        <w:tblCellMar>
          <w:left w:w="0" w:type="dxa"/>
          <w:right w:w="0" w:type="dxa"/>
        </w:tblCellMar>
        <w:tblLook w:val="0000" w:firstRow="0" w:lastRow="0" w:firstColumn="0" w:lastColumn="0" w:noHBand="0" w:noVBand="0"/>
      </w:tblPr>
      <w:tblGrid>
        <w:gridCol w:w="1243"/>
        <w:gridCol w:w="6057"/>
      </w:tblGrid>
      <w:tr w:rsidR="00F54DA9">
        <w:trPr>
          <w:trHeight w:hRule="exact" w:val="250"/>
        </w:trPr>
        <w:tc>
          <w:tcPr>
            <w:tcW w:w="124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2" w:lineRule="exact"/>
              <w:ind w:left="120"/>
              <w:textAlignment w:val="baseline"/>
              <w:rPr>
                <w:lang w:val="es-ES" w:eastAsia="es-ES"/>
              </w:rPr>
            </w:pPr>
            <w:proofErr w:type="spellStart"/>
            <w:r>
              <w:rPr>
                <w:lang w:val="es-ES" w:eastAsia="es-ES"/>
              </w:rPr>
              <w:t>N°</w:t>
            </w:r>
            <w:proofErr w:type="spellEnd"/>
            <w:r>
              <w:rPr>
                <w:lang w:val="es-ES" w:eastAsia="es-ES"/>
              </w:rPr>
              <w:t xml:space="preserve"> Parada</w:t>
            </w:r>
          </w:p>
        </w:tc>
        <w:tc>
          <w:tcPr>
            <w:tcW w:w="6057"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2" w:lineRule="exact"/>
              <w:ind w:right="2616"/>
              <w:jc w:val="right"/>
              <w:textAlignment w:val="baseline"/>
              <w:rPr>
                <w:lang w:val="es-ES" w:eastAsia="es-ES"/>
              </w:rPr>
            </w:pPr>
            <w:r>
              <w:rPr>
                <w:lang w:val="es-ES" w:eastAsia="es-ES"/>
              </w:rPr>
              <w:t>Ubicación</w:t>
            </w:r>
          </w:p>
        </w:tc>
      </w:tr>
      <w:tr w:rsidR="00F54DA9">
        <w:trPr>
          <w:trHeight w:hRule="exact" w:val="240"/>
        </w:trPr>
        <w:tc>
          <w:tcPr>
            <w:tcW w:w="124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7" w:lineRule="exact"/>
              <w:ind w:left="120"/>
              <w:textAlignment w:val="baseline"/>
              <w:rPr>
                <w:lang w:val="es-ES" w:eastAsia="es-ES"/>
              </w:rPr>
            </w:pPr>
            <w:r>
              <w:rPr>
                <w:lang w:val="es-ES" w:eastAsia="es-ES"/>
              </w:rPr>
              <w:t>1</w:t>
            </w:r>
          </w:p>
        </w:tc>
        <w:tc>
          <w:tcPr>
            <w:tcW w:w="6057"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7" w:lineRule="exact"/>
              <w:ind w:left="105"/>
              <w:textAlignment w:val="baseline"/>
              <w:rPr>
                <w:lang w:val="es-ES" w:eastAsia="es-ES"/>
              </w:rPr>
            </w:pPr>
            <w:r>
              <w:rPr>
                <w:lang w:val="es-ES" w:eastAsia="es-ES"/>
              </w:rPr>
              <w:t>Frente a Panadería Joselito</w:t>
            </w:r>
          </w:p>
        </w:tc>
      </w:tr>
      <w:tr w:rsidR="00F54DA9">
        <w:trPr>
          <w:trHeight w:hRule="exact" w:val="240"/>
        </w:trPr>
        <w:tc>
          <w:tcPr>
            <w:tcW w:w="124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2" w:lineRule="exact"/>
              <w:ind w:left="120"/>
              <w:textAlignment w:val="baseline"/>
              <w:rPr>
                <w:lang w:val="es-ES" w:eastAsia="es-ES"/>
              </w:rPr>
            </w:pPr>
            <w:r>
              <w:rPr>
                <w:lang w:val="es-ES" w:eastAsia="es-ES"/>
              </w:rPr>
              <w:t>2</w:t>
            </w:r>
          </w:p>
        </w:tc>
        <w:tc>
          <w:tcPr>
            <w:tcW w:w="6057"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2" w:lineRule="exact"/>
              <w:ind w:left="105"/>
              <w:textAlignment w:val="baseline"/>
              <w:rPr>
                <w:lang w:val="es-ES" w:eastAsia="es-ES"/>
              </w:rPr>
            </w:pPr>
            <w:r>
              <w:rPr>
                <w:lang w:val="es-ES" w:eastAsia="es-ES"/>
              </w:rPr>
              <w:t>Entrada cementerio Santa Ana</w:t>
            </w:r>
          </w:p>
        </w:tc>
      </w:tr>
      <w:tr w:rsidR="00F54DA9">
        <w:trPr>
          <w:trHeight w:hRule="exact" w:val="244"/>
        </w:trPr>
        <w:tc>
          <w:tcPr>
            <w:tcW w:w="124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3" w:lineRule="exact"/>
              <w:ind w:left="120"/>
              <w:textAlignment w:val="baseline"/>
              <w:rPr>
                <w:lang w:val="es-ES" w:eastAsia="es-ES"/>
              </w:rPr>
            </w:pPr>
            <w:r>
              <w:rPr>
                <w:lang w:val="es-ES" w:eastAsia="es-ES"/>
              </w:rPr>
              <w:t>3</w:t>
            </w:r>
          </w:p>
        </w:tc>
        <w:tc>
          <w:tcPr>
            <w:tcW w:w="6057"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3" w:lineRule="exact"/>
              <w:ind w:left="105"/>
              <w:textAlignment w:val="baseline"/>
              <w:rPr>
                <w:lang w:val="es-ES" w:eastAsia="es-ES"/>
              </w:rPr>
            </w:pPr>
            <w:r>
              <w:rPr>
                <w:lang w:val="es-ES" w:eastAsia="es-ES"/>
              </w:rPr>
              <w:t>C.C. Los Andes</w:t>
            </w:r>
          </w:p>
        </w:tc>
      </w:tr>
      <w:tr w:rsidR="00F54DA9">
        <w:trPr>
          <w:trHeight w:hRule="exact" w:val="240"/>
        </w:trPr>
        <w:tc>
          <w:tcPr>
            <w:tcW w:w="124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3" w:lineRule="exact"/>
              <w:ind w:left="120"/>
              <w:textAlignment w:val="baseline"/>
              <w:rPr>
                <w:lang w:val="es-ES" w:eastAsia="es-ES"/>
              </w:rPr>
            </w:pPr>
            <w:r>
              <w:rPr>
                <w:lang w:val="es-ES" w:eastAsia="es-ES"/>
              </w:rPr>
              <w:t>4</w:t>
            </w:r>
          </w:p>
        </w:tc>
        <w:tc>
          <w:tcPr>
            <w:tcW w:w="6057"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3" w:lineRule="exact"/>
              <w:ind w:left="105"/>
              <w:textAlignment w:val="baseline"/>
              <w:rPr>
                <w:lang w:val="es-ES" w:eastAsia="es-ES"/>
              </w:rPr>
            </w:pPr>
            <w:r>
              <w:rPr>
                <w:lang w:val="es-ES" w:eastAsia="es-ES"/>
              </w:rPr>
              <w:t>Plástico Tico</w:t>
            </w:r>
          </w:p>
        </w:tc>
      </w:tr>
      <w:tr w:rsidR="00F54DA9">
        <w:trPr>
          <w:trHeight w:hRule="exact" w:val="245"/>
        </w:trPr>
        <w:tc>
          <w:tcPr>
            <w:tcW w:w="124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3" w:lineRule="exact"/>
              <w:ind w:left="120"/>
              <w:textAlignment w:val="baseline"/>
              <w:rPr>
                <w:lang w:val="es-ES" w:eastAsia="es-ES"/>
              </w:rPr>
            </w:pPr>
            <w:r>
              <w:rPr>
                <w:lang w:val="es-ES" w:eastAsia="es-ES"/>
              </w:rPr>
              <w:t>5</w:t>
            </w:r>
          </w:p>
        </w:tc>
        <w:tc>
          <w:tcPr>
            <w:tcW w:w="6057"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3" w:lineRule="exact"/>
              <w:ind w:left="105"/>
              <w:textAlignment w:val="baseline"/>
              <w:rPr>
                <w:lang w:val="es-ES" w:eastAsia="es-ES"/>
              </w:rPr>
            </w:pPr>
            <w:r>
              <w:rPr>
                <w:lang w:val="es-ES" w:eastAsia="es-ES"/>
              </w:rPr>
              <w:t>Frente a Más x Menos de Santa Ana</w:t>
            </w:r>
          </w:p>
        </w:tc>
      </w:tr>
      <w:tr w:rsidR="00F54DA9">
        <w:trPr>
          <w:trHeight w:hRule="exact" w:val="245"/>
        </w:trPr>
        <w:tc>
          <w:tcPr>
            <w:tcW w:w="124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3" w:lineRule="exact"/>
              <w:ind w:left="120"/>
              <w:textAlignment w:val="baseline"/>
              <w:rPr>
                <w:lang w:val="es-ES" w:eastAsia="es-ES"/>
              </w:rPr>
            </w:pPr>
            <w:r>
              <w:rPr>
                <w:lang w:val="es-ES" w:eastAsia="es-ES"/>
              </w:rPr>
              <w:t>6</w:t>
            </w:r>
          </w:p>
        </w:tc>
        <w:tc>
          <w:tcPr>
            <w:tcW w:w="6057"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3" w:lineRule="exact"/>
              <w:ind w:left="105"/>
              <w:textAlignment w:val="baseline"/>
              <w:rPr>
                <w:lang w:val="es-ES" w:eastAsia="es-ES"/>
              </w:rPr>
            </w:pPr>
            <w:r>
              <w:rPr>
                <w:lang w:val="es-ES" w:eastAsia="es-ES"/>
              </w:rPr>
              <w:t>Costado Oeste de Rostí Pollos</w:t>
            </w:r>
          </w:p>
        </w:tc>
      </w:tr>
      <w:tr w:rsidR="00F54DA9">
        <w:trPr>
          <w:trHeight w:hRule="exact" w:val="240"/>
        </w:trPr>
        <w:tc>
          <w:tcPr>
            <w:tcW w:w="124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before="32" w:line="202" w:lineRule="exact"/>
              <w:ind w:left="120"/>
              <w:textAlignment w:val="baseline"/>
              <w:rPr>
                <w:lang w:val="es-ES" w:eastAsia="es-ES"/>
              </w:rPr>
            </w:pPr>
            <w:r>
              <w:rPr>
                <w:lang w:val="es-ES" w:eastAsia="es-ES"/>
              </w:rPr>
              <w:t>7</w:t>
            </w:r>
          </w:p>
        </w:tc>
        <w:tc>
          <w:tcPr>
            <w:tcW w:w="6057"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7" w:lineRule="exact"/>
              <w:ind w:left="105"/>
              <w:textAlignment w:val="baseline"/>
              <w:rPr>
                <w:lang w:val="es-ES" w:eastAsia="es-ES"/>
              </w:rPr>
            </w:pPr>
            <w:r>
              <w:rPr>
                <w:lang w:val="es-ES" w:eastAsia="es-ES"/>
              </w:rPr>
              <w:t>Diagonal edificio Paso Lindora</w:t>
            </w:r>
          </w:p>
        </w:tc>
      </w:tr>
      <w:tr w:rsidR="00F54DA9">
        <w:trPr>
          <w:trHeight w:hRule="exact" w:val="245"/>
        </w:trPr>
        <w:tc>
          <w:tcPr>
            <w:tcW w:w="124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7" w:lineRule="exact"/>
              <w:ind w:left="120"/>
              <w:textAlignment w:val="baseline"/>
              <w:rPr>
                <w:lang w:val="es-ES" w:eastAsia="es-ES"/>
              </w:rPr>
            </w:pPr>
            <w:r>
              <w:rPr>
                <w:lang w:val="es-ES" w:eastAsia="es-ES"/>
              </w:rPr>
              <w:t>8</w:t>
            </w:r>
          </w:p>
        </w:tc>
        <w:tc>
          <w:tcPr>
            <w:tcW w:w="6057"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7" w:lineRule="exact"/>
              <w:ind w:left="105"/>
              <w:textAlignment w:val="baseline"/>
              <w:rPr>
                <w:lang w:val="es-ES" w:eastAsia="es-ES"/>
              </w:rPr>
            </w:pPr>
            <w:proofErr w:type="spellStart"/>
            <w:r>
              <w:rPr>
                <w:lang w:val="es-ES" w:eastAsia="es-ES"/>
              </w:rPr>
              <w:t>MATRA</w:t>
            </w:r>
            <w:proofErr w:type="spellEnd"/>
          </w:p>
        </w:tc>
      </w:tr>
      <w:tr w:rsidR="00F54DA9">
        <w:trPr>
          <w:trHeight w:hRule="exact" w:val="240"/>
        </w:trPr>
        <w:tc>
          <w:tcPr>
            <w:tcW w:w="124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before="32" w:line="207" w:lineRule="exact"/>
              <w:ind w:left="120"/>
              <w:textAlignment w:val="baseline"/>
              <w:rPr>
                <w:lang w:val="es-ES" w:eastAsia="es-ES"/>
              </w:rPr>
            </w:pPr>
            <w:r>
              <w:rPr>
                <w:lang w:val="es-ES" w:eastAsia="es-ES"/>
              </w:rPr>
              <w:t>9</w:t>
            </w:r>
          </w:p>
        </w:tc>
        <w:tc>
          <w:tcPr>
            <w:tcW w:w="6057"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2" w:lineRule="exact"/>
              <w:ind w:left="105"/>
              <w:textAlignment w:val="baseline"/>
              <w:rPr>
                <w:lang w:val="es-ES" w:eastAsia="es-ES"/>
              </w:rPr>
            </w:pPr>
            <w:proofErr w:type="spellStart"/>
            <w:r>
              <w:rPr>
                <w:lang w:val="es-ES" w:eastAsia="es-ES"/>
              </w:rPr>
              <w:t>FORUM</w:t>
            </w:r>
            <w:proofErr w:type="spellEnd"/>
            <w:r>
              <w:rPr>
                <w:lang w:val="es-ES" w:eastAsia="es-ES"/>
              </w:rPr>
              <w:t xml:space="preserve"> 2</w:t>
            </w:r>
          </w:p>
        </w:tc>
      </w:tr>
      <w:tr w:rsidR="00F54DA9">
        <w:trPr>
          <w:trHeight w:hRule="exact" w:val="240"/>
        </w:trPr>
        <w:tc>
          <w:tcPr>
            <w:tcW w:w="124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before="32" w:line="197" w:lineRule="exact"/>
              <w:ind w:left="120"/>
              <w:textAlignment w:val="baseline"/>
              <w:rPr>
                <w:lang w:val="es-ES" w:eastAsia="es-ES"/>
              </w:rPr>
            </w:pPr>
            <w:r>
              <w:rPr>
                <w:lang w:val="es-ES" w:eastAsia="es-ES"/>
              </w:rPr>
              <w:t>10</w:t>
            </w:r>
          </w:p>
        </w:tc>
        <w:tc>
          <w:tcPr>
            <w:tcW w:w="6057"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2" w:lineRule="exact"/>
              <w:ind w:left="105"/>
              <w:textAlignment w:val="baseline"/>
              <w:rPr>
                <w:lang w:val="es-ES" w:eastAsia="es-ES"/>
              </w:rPr>
            </w:pPr>
            <w:r>
              <w:rPr>
                <w:lang w:val="es-ES" w:eastAsia="es-ES"/>
              </w:rPr>
              <w:t>Diagonal bomba Lindora</w:t>
            </w:r>
          </w:p>
        </w:tc>
      </w:tr>
      <w:tr w:rsidR="00F54DA9">
        <w:trPr>
          <w:trHeight w:hRule="exact" w:val="259"/>
        </w:trPr>
        <w:tc>
          <w:tcPr>
            <w:tcW w:w="124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3" w:lineRule="exact"/>
              <w:ind w:left="120"/>
              <w:textAlignment w:val="baseline"/>
              <w:rPr>
                <w:lang w:val="es-ES" w:eastAsia="es-ES"/>
              </w:rPr>
            </w:pPr>
            <w:r>
              <w:rPr>
                <w:lang w:val="es-ES" w:eastAsia="es-ES"/>
              </w:rPr>
              <w:t>11</w:t>
            </w:r>
          </w:p>
        </w:tc>
        <w:tc>
          <w:tcPr>
            <w:tcW w:w="6057"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2" w:lineRule="exact"/>
              <w:ind w:left="105"/>
              <w:textAlignment w:val="baseline"/>
              <w:rPr>
                <w:lang w:val="es-ES" w:eastAsia="es-ES"/>
              </w:rPr>
            </w:pPr>
            <w:r>
              <w:rPr>
                <w:lang w:val="es-ES" w:eastAsia="es-ES"/>
              </w:rPr>
              <w:t>125 norte entrada Concretera</w:t>
            </w:r>
          </w:p>
        </w:tc>
      </w:tr>
    </w:tbl>
    <w:p w:rsidR="00F54DA9" w:rsidRDefault="00F54DA9">
      <w:pPr>
        <w:kinsoku w:val="0"/>
        <w:overflowPunct w:val="0"/>
        <w:autoSpaceDE/>
        <w:autoSpaceDN/>
        <w:adjustRightInd/>
        <w:spacing w:after="165" w:line="20" w:lineRule="exact"/>
        <w:ind w:left="10" w:right="810"/>
        <w:textAlignment w:val="baseline"/>
        <w:rPr>
          <w:sz w:val="24"/>
          <w:szCs w:val="24"/>
        </w:rPr>
      </w:pPr>
    </w:p>
    <w:p w:rsidR="00F54DA9" w:rsidRDefault="00F54DA9">
      <w:pPr>
        <w:widowControl/>
        <w:rPr>
          <w:sz w:val="24"/>
          <w:szCs w:val="24"/>
        </w:rPr>
        <w:sectPr w:rsidR="00F54DA9">
          <w:pgSz w:w="12317" w:h="15744"/>
          <w:pgMar w:top="1320" w:right="1677" w:bottom="1088" w:left="2520" w:header="720" w:footer="720" w:gutter="0"/>
          <w:cols w:space="720"/>
          <w:noEndnote/>
        </w:sectPr>
      </w:pPr>
    </w:p>
    <w:p w:rsidR="00F54DA9" w:rsidRDefault="00F54DA9">
      <w:pPr>
        <w:kinsoku w:val="0"/>
        <w:overflowPunct w:val="0"/>
        <w:autoSpaceDE/>
        <w:autoSpaceDN/>
        <w:adjustRightInd/>
        <w:spacing w:before="9" w:line="20" w:lineRule="exact"/>
        <w:ind w:left="844" w:right="845"/>
        <w:textAlignment w:val="baseline"/>
        <w:rPr>
          <w:sz w:val="24"/>
          <w:szCs w:val="24"/>
        </w:rPr>
      </w:pPr>
    </w:p>
    <w:tbl>
      <w:tblPr>
        <w:tblW w:w="0" w:type="auto"/>
        <w:tblInd w:w="849" w:type="dxa"/>
        <w:tblLayout w:type="fixed"/>
        <w:tblCellMar>
          <w:left w:w="0" w:type="dxa"/>
          <w:right w:w="0" w:type="dxa"/>
        </w:tblCellMar>
        <w:tblLook w:val="0000" w:firstRow="0" w:lastRow="0" w:firstColumn="0" w:lastColumn="0" w:noHBand="0" w:noVBand="0"/>
      </w:tblPr>
      <w:tblGrid>
        <w:gridCol w:w="1238"/>
        <w:gridCol w:w="6073"/>
      </w:tblGrid>
      <w:tr w:rsidR="00F54DA9">
        <w:trPr>
          <w:trHeight w:hRule="exact" w:val="245"/>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17" w:lineRule="exact"/>
              <w:ind w:left="120"/>
              <w:textAlignment w:val="baseline"/>
              <w:rPr>
                <w:b/>
                <w:bCs/>
                <w:lang w:val="es-ES" w:eastAsia="es-ES"/>
              </w:rPr>
            </w:pPr>
            <w:proofErr w:type="spellStart"/>
            <w:r>
              <w:rPr>
                <w:b/>
                <w:bCs/>
                <w:lang w:val="es-ES" w:eastAsia="es-ES"/>
              </w:rPr>
              <w:t>N°</w:t>
            </w:r>
            <w:proofErr w:type="spellEnd"/>
            <w:r>
              <w:rPr>
                <w:b/>
                <w:bCs/>
                <w:lang w:val="es-ES" w:eastAsia="es-ES"/>
              </w:rPr>
              <w:t xml:space="preserve"> Parada</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5208DF">
            <w:pPr>
              <w:kinsoku w:val="0"/>
              <w:overflowPunct w:val="0"/>
              <w:autoSpaceDE/>
              <w:autoSpaceDN/>
              <w:adjustRightInd/>
              <w:spacing w:before="32" w:line="212" w:lineRule="exact"/>
              <w:ind w:right="2578"/>
              <w:jc w:val="right"/>
              <w:textAlignment w:val="baseline"/>
              <w:rPr>
                <w:b/>
                <w:bCs/>
                <w:lang w:val="es-ES" w:eastAsia="es-ES"/>
              </w:rPr>
            </w:pPr>
            <w:r>
              <w:rPr>
                <w:b/>
                <w:bCs/>
                <w:lang w:val="es-ES" w:eastAsia="es-ES"/>
              </w:rPr>
              <w:t>Ubicación</w:t>
            </w:r>
          </w:p>
        </w:tc>
      </w:tr>
      <w:tr w:rsidR="00F54DA9">
        <w:trPr>
          <w:trHeight w:hRule="exact" w:val="235"/>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6" w:lineRule="exact"/>
              <w:ind w:left="120"/>
              <w:textAlignment w:val="baseline"/>
              <w:rPr>
                <w:lang w:val="es-ES" w:eastAsia="es-ES"/>
              </w:rPr>
            </w:pPr>
            <w:r>
              <w:rPr>
                <w:lang w:val="es-ES" w:eastAsia="es-ES"/>
              </w:rPr>
              <w:t>12</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6" w:lineRule="exact"/>
              <w:ind w:left="111"/>
              <w:textAlignment w:val="baseline"/>
              <w:rPr>
                <w:lang w:val="es-ES" w:eastAsia="es-ES"/>
              </w:rPr>
            </w:pPr>
            <w:r>
              <w:rPr>
                <w:lang w:val="es-ES" w:eastAsia="es-ES"/>
              </w:rPr>
              <w:t>Frente a Proyecto Gol</w:t>
            </w:r>
          </w:p>
        </w:tc>
      </w:tr>
      <w:tr w:rsidR="00F54DA9">
        <w:trPr>
          <w:trHeight w:hRule="exact" w:val="235"/>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20"/>
              <w:textAlignment w:val="baseline"/>
              <w:rPr>
                <w:lang w:val="es-ES" w:eastAsia="es-ES"/>
              </w:rPr>
            </w:pPr>
            <w:r>
              <w:rPr>
                <w:lang w:val="es-ES" w:eastAsia="es-ES"/>
              </w:rPr>
              <w:t>13</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11"/>
              <w:textAlignment w:val="baseline"/>
              <w:rPr>
                <w:lang w:val="es-ES" w:eastAsia="es-ES"/>
              </w:rPr>
            </w:pPr>
            <w:r>
              <w:rPr>
                <w:lang w:val="es-ES" w:eastAsia="es-ES"/>
              </w:rPr>
              <w:t>Costado Oeste de la Panasonic</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8" w:lineRule="exact"/>
              <w:ind w:left="120"/>
              <w:textAlignment w:val="baseline"/>
              <w:rPr>
                <w:lang w:val="es-ES" w:eastAsia="es-ES"/>
              </w:rPr>
            </w:pPr>
            <w:r>
              <w:rPr>
                <w:lang w:val="es-ES" w:eastAsia="es-ES"/>
              </w:rPr>
              <w:t>14</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6" w:lineRule="exact"/>
              <w:ind w:left="111"/>
              <w:textAlignment w:val="baseline"/>
              <w:rPr>
                <w:lang w:val="es-ES" w:eastAsia="es-ES"/>
              </w:rPr>
            </w:pPr>
            <w:r>
              <w:rPr>
                <w:lang w:val="es-ES" w:eastAsia="es-ES"/>
              </w:rPr>
              <w:t>Frente Pollos del Monte</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2" w:line="231" w:lineRule="exact"/>
              <w:ind w:left="120"/>
              <w:textAlignment w:val="baseline"/>
              <w:rPr>
                <w:lang w:val="es-ES" w:eastAsia="es-ES"/>
              </w:rPr>
            </w:pPr>
            <w:r>
              <w:rPr>
                <w:lang w:val="es-ES" w:eastAsia="es-ES"/>
              </w:rPr>
              <w:t>15</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1" w:lineRule="exact"/>
              <w:ind w:left="111"/>
              <w:textAlignment w:val="baseline"/>
              <w:rPr>
                <w:lang w:val="es-ES" w:eastAsia="es-ES"/>
              </w:rPr>
            </w:pPr>
            <w:r>
              <w:rPr>
                <w:lang w:val="es-ES" w:eastAsia="es-ES"/>
              </w:rPr>
              <w:t>Diagonal centro de carnes San Isidro</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3" w:lineRule="exact"/>
              <w:ind w:left="120"/>
              <w:textAlignment w:val="baseline"/>
              <w:rPr>
                <w:lang w:val="es-ES" w:eastAsia="es-ES"/>
              </w:rPr>
            </w:pPr>
            <w:r>
              <w:rPr>
                <w:lang w:val="es-ES" w:eastAsia="es-ES"/>
              </w:rPr>
              <w:t>16</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11"/>
              <w:textAlignment w:val="baseline"/>
              <w:rPr>
                <w:lang w:val="es-ES" w:eastAsia="es-ES"/>
              </w:rPr>
            </w:pPr>
            <w:r>
              <w:rPr>
                <w:lang w:val="es-ES" w:eastAsia="es-ES"/>
              </w:rPr>
              <w:t>Estación Ferrocarril S. Antonio Belén</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1" w:lineRule="exact"/>
              <w:ind w:left="120"/>
              <w:textAlignment w:val="baseline"/>
              <w:rPr>
                <w:lang w:val="es-ES" w:eastAsia="es-ES"/>
              </w:rPr>
            </w:pPr>
            <w:r>
              <w:rPr>
                <w:lang w:val="es-ES" w:eastAsia="es-ES"/>
              </w:rPr>
              <w:t>17</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6" w:lineRule="exact"/>
              <w:ind w:left="111"/>
              <w:textAlignment w:val="baseline"/>
              <w:rPr>
                <w:lang w:val="es-ES" w:eastAsia="es-ES"/>
              </w:rPr>
            </w:pPr>
            <w:r>
              <w:rPr>
                <w:lang w:val="es-ES" w:eastAsia="es-ES"/>
              </w:rPr>
              <w:t>Frente El Lagar</w:t>
            </w:r>
          </w:p>
        </w:tc>
      </w:tr>
      <w:tr w:rsidR="00F54DA9">
        <w:trPr>
          <w:trHeight w:hRule="exact" w:val="235"/>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3" w:lineRule="exact"/>
              <w:ind w:left="120"/>
              <w:textAlignment w:val="baseline"/>
              <w:rPr>
                <w:lang w:val="es-ES" w:eastAsia="es-ES"/>
              </w:rPr>
            </w:pPr>
            <w:r>
              <w:rPr>
                <w:lang w:val="es-ES" w:eastAsia="es-ES"/>
              </w:rPr>
              <w:t>18</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11"/>
              <w:textAlignment w:val="baseline"/>
              <w:rPr>
                <w:lang w:val="es-ES" w:eastAsia="es-ES"/>
              </w:rPr>
            </w:pPr>
            <w:r>
              <w:rPr>
                <w:lang w:val="es-ES" w:eastAsia="es-ES"/>
              </w:rPr>
              <w:t xml:space="preserve">Diagonal redes eléctricas </w:t>
            </w:r>
            <w:proofErr w:type="spellStart"/>
            <w:r>
              <w:rPr>
                <w:lang w:val="es-ES" w:eastAsia="es-ES"/>
              </w:rPr>
              <w:t>AEISA</w:t>
            </w:r>
            <w:proofErr w:type="spellEnd"/>
          </w:p>
        </w:tc>
      </w:tr>
      <w:tr w:rsidR="00F54DA9">
        <w:trPr>
          <w:trHeight w:hRule="exact" w:val="236"/>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0" w:lineRule="exact"/>
              <w:ind w:left="120"/>
              <w:textAlignment w:val="baseline"/>
              <w:rPr>
                <w:lang w:val="es-ES" w:eastAsia="es-ES"/>
              </w:rPr>
            </w:pPr>
            <w:r>
              <w:rPr>
                <w:lang w:val="es-ES" w:eastAsia="es-ES"/>
              </w:rPr>
              <w:t>19</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0" w:lineRule="exact"/>
              <w:ind w:left="111"/>
              <w:textAlignment w:val="baseline"/>
              <w:rPr>
                <w:lang w:val="es-ES" w:eastAsia="es-ES"/>
              </w:rPr>
            </w:pPr>
            <w:r>
              <w:rPr>
                <w:lang w:val="es-ES" w:eastAsia="es-ES"/>
              </w:rPr>
              <w:t>25 oeste Plaza La Asunción</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0" w:lineRule="exact"/>
              <w:ind w:left="120"/>
              <w:textAlignment w:val="baseline"/>
              <w:rPr>
                <w:lang w:val="es-ES" w:eastAsia="es-ES"/>
              </w:rPr>
            </w:pPr>
            <w:r>
              <w:rPr>
                <w:lang w:val="es-ES" w:eastAsia="es-ES"/>
              </w:rPr>
              <w:t>20</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0" w:lineRule="exact"/>
              <w:ind w:left="111"/>
              <w:textAlignment w:val="baseline"/>
              <w:rPr>
                <w:lang w:val="es-ES" w:eastAsia="es-ES"/>
              </w:rPr>
            </w:pPr>
            <w:r>
              <w:rPr>
                <w:lang w:val="es-ES" w:eastAsia="es-ES"/>
              </w:rPr>
              <w:t xml:space="preserve">Antigua </w:t>
            </w:r>
            <w:proofErr w:type="spellStart"/>
            <w:r>
              <w:rPr>
                <w:lang w:val="es-ES" w:eastAsia="es-ES"/>
              </w:rPr>
              <w:t>Aguamanía</w:t>
            </w:r>
            <w:proofErr w:type="spellEnd"/>
            <w:r>
              <w:rPr>
                <w:lang w:val="es-ES" w:eastAsia="es-ES"/>
              </w:rPr>
              <w:t xml:space="preserve"> (</w:t>
            </w:r>
            <w:proofErr w:type="spellStart"/>
            <w:r>
              <w:rPr>
                <w:lang w:val="es-ES" w:eastAsia="es-ES"/>
              </w:rPr>
              <w:t>AMANCO</w:t>
            </w:r>
            <w:proofErr w:type="spellEnd"/>
            <w:r>
              <w:rPr>
                <w:lang w:val="es-ES" w:eastAsia="es-ES"/>
              </w:rPr>
              <w:t>)</w:t>
            </w:r>
          </w:p>
        </w:tc>
      </w:tr>
      <w:tr w:rsidR="00F54DA9">
        <w:trPr>
          <w:trHeight w:hRule="exact" w:val="244"/>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8" w:lineRule="exact"/>
              <w:ind w:left="120"/>
              <w:textAlignment w:val="baseline"/>
              <w:rPr>
                <w:lang w:val="es-ES" w:eastAsia="es-ES"/>
              </w:rPr>
            </w:pPr>
            <w:r>
              <w:rPr>
                <w:lang w:val="es-ES" w:eastAsia="es-ES"/>
              </w:rPr>
              <w:t>21</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11"/>
              <w:textAlignment w:val="baseline"/>
              <w:rPr>
                <w:lang w:val="es-ES" w:eastAsia="es-ES"/>
              </w:rPr>
            </w:pPr>
            <w:r>
              <w:rPr>
                <w:lang w:val="es-ES" w:eastAsia="es-ES"/>
              </w:rPr>
              <w:t>Real Cariari</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1" w:lineRule="exact"/>
              <w:ind w:left="120"/>
              <w:textAlignment w:val="baseline"/>
              <w:rPr>
                <w:lang w:val="es-ES" w:eastAsia="es-ES"/>
              </w:rPr>
            </w:pPr>
            <w:r>
              <w:rPr>
                <w:lang w:val="es-ES" w:eastAsia="es-ES"/>
              </w:rPr>
              <w:t>22</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6" w:lineRule="exact"/>
              <w:ind w:left="111"/>
              <w:textAlignment w:val="baseline"/>
              <w:rPr>
                <w:lang w:val="es-ES" w:eastAsia="es-ES"/>
              </w:rPr>
            </w:pPr>
            <w:r>
              <w:rPr>
                <w:lang w:val="es-ES" w:eastAsia="es-ES"/>
              </w:rPr>
              <w:t xml:space="preserve">Frente </w:t>
            </w:r>
            <w:proofErr w:type="spellStart"/>
            <w:r>
              <w:rPr>
                <w:lang w:val="es-ES" w:eastAsia="es-ES"/>
              </w:rPr>
              <w:t>DIURSA</w:t>
            </w:r>
            <w:proofErr w:type="spellEnd"/>
          </w:p>
        </w:tc>
      </w:tr>
      <w:tr w:rsidR="00F54DA9">
        <w:trPr>
          <w:trHeight w:hRule="exact" w:val="236"/>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20"/>
              <w:textAlignment w:val="baseline"/>
              <w:rPr>
                <w:lang w:val="es-ES" w:eastAsia="es-ES"/>
              </w:rPr>
            </w:pPr>
            <w:r>
              <w:rPr>
                <w:lang w:val="es-ES" w:eastAsia="es-ES"/>
              </w:rPr>
              <w:t>23</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0" w:lineRule="exact"/>
              <w:ind w:left="111"/>
              <w:textAlignment w:val="baseline"/>
              <w:rPr>
                <w:lang w:val="es-ES" w:eastAsia="es-ES"/>
              </w:rPr>
            </w:pPr>
            <w:r>
              <w:rPr>
                <w:lang w:val="es-ES" w:eastAsia="es-ES"/>
              </w:rPr>
              <w:t>CENADA</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8" w:lineRule="exact"/>
              <w:ind w:left="120"/>
              <w:textAlignment w:val="baseline"/>
              <w:rPr>
                <w:lang w:val="es-ES" w:eastAsia="es-ES"/>
              </w:rPr>
            </w:pPr>
            <w:r>
              <w:rPr>
                <w:lang w:val="es-ES" w:eastAsia="es-ES"/>
              </w:rPr>
              <w:t>24</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5" w:lineRule="exact"/>
              <w:ind w:left="111"/>
              <w:textAlignment w:val="baseline"/>
              <w:rPr>
                <w:lang w:val="es-ES" w:eastAsia="es-ES"/>
              </w:rPr>
            </w:pPr>
            <w:r>
              <w:rPr>
                <w:lang w:val="es-ES" w:eastAsia="es-ES"/>
              </w:rPr>
              <w:t>Zona Franca METRO</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2" w:line="231" w:lineRule="exact"/>
              <w:ind w:left="120"/>
              <w:textAlignment w:val="baseline"/>
              <w:rPr>
                <w:lang w:val="es-ES" w:eastAsia="es-ES"/>
              </w:rPr>
            </w:pPr>
            <w:r>
              <w:rPr>
                <w:lang w:val="es-ES" w:eastAsia="es-ES"/>
              </w:rPr>
              <w:t>25</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0" w:lineRule="exact"/>
              <w:ind w:left="111"/>
              <w:textAlignment w:val="baseline"/>
              <w:rPr>
                <w:lang w:val="es-ES" w:eastAsia="es-ES"/>
              </w:rPr>
            </w:pPr>
            <w:r>
              <w:rPr>
                <w:lang w:val="es-ES" w:eastAsia="es-ES"/>
              </w:rPr>
              <w:t>Entrada a la Pepsi</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5" w:lineRule="exact"/>
              <w:ind w:left="120"/>
              <w:textAlignment w:val="baseline"/>
              <w:rPr>
                <w:lang w:val="es-ES" w:eastAsia="es-ES"/>
              </w:rPr>
            </w:pPr>
            <w:r>
              <w:rPr>
                <w:lang w:val="es-ES" w:eastAsia="es-ES"/>
              </w:rPr>
              <w:t>26</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0" w:lineRule="exact"/>
              <w:ind w:left="111"/>
              <w:textAlignment w:val="baseline"/>
              <w:rPr>
                <w:lang w:val="es-ES" w:eastAsia="es-ES"/>
              </w:rPr>
            </w:pPr>
            <w:r>
              <w:rPr>
                <w:lang w:val="es-ES" w:eastAsia="es-ES"/>
              </w:rPr>
              <w:t>Costado norte plaza Barreal</w:t>
            </w:r>
          </w:p>
        </w:tc>
      </w:tr>
      <w:tr w:rsidR="00F54DA9">
        <w:trPr>
          <w:trHeight w:hRule="exact" w:val="235"/>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0" w:lineRule="exact"/>
              <w:ind w:left="120"/>
              <w:textAlignment w:val="baseline"/>
              <w:rPr>
                <w:lang w:val="es-ES" w:eastAsia="es-ES"/>
              </w:rPr>
            </w:pPr>
            <w:r>
              <w:rPr>
                <w:lang w:val="es-ES" w:eastAsia="es-ES"/>
              </w:rPr>
              <w:t>27</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0" w:lineRule="exact"/>
              <w:ind w:left="111"/>
              <w:textAlignment w:val="baseline"/>
              <w:rPr>
                <w:lang w:val="es-ES" w:eastAsia="es-ES"/>
              </w:rPr>
            </w:pPr>
            <w:r>
              <w:rPr>
                <w:lang w:val="es-ES" w:eastAsia="es-ES"/>
              </w:rPr>
              <w:t>100 m después del puente</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6" w:lineRule="exact"/>
              <w:ind w:left="120"/>
              <w:textAlignment w:val="baseline"/>
              <w:rPr>
                <w:lang w:val="es-ES" w:eastAsia="es-ES"/>
              </w:rPr>
            </w:pPr>
            <w:r>
              <w:rPr>
                <w:lang w:val="es-ES" w:eastAsia="es-ES"/>
              </w:rPr>
              <w:t>28</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11"/>
              <w:textAlignment w:val="baseline"/>
              <w:rPr>
                <w:lang w:val="es-ES" w:eastAsia="es-ES"/>
              </w:rPr>
            </w:pPr>
            <w:r>
              <w:rPr>
                <w:lang w:val="es-ES" w:eastAsia="es-ES"/>
              </w:rPr>
              <w:t xml:space="preserve">50 m oeste </w:t>
            </w:r>
            <w:proofErr w:type="spellStart"/>
            <w:r>
              <w:rPr>
                <w:lang w:val="es-ES" w:eastAsia="es-ES"/>
              </w:rPr>
              <w:t>RTV</w:t>
            </w:r>
            <w:proofErr w:type="spellEnd"/>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0" w:lineRule="exact"/>
              <w:ind w:left="120"/>
              <w:textAlignment w:val="baseline"/>
              <w:rPr>
                <w:lang w:val="es-ES" w:eastAsia="es-ES"/>
              </w:rPr>
            </w:pPr>
            <w:r>
              <w:rPr>
                <w:lang w:val="es-ES" w:eastAsia="es-ES"/>
              </w:rPr>
              <w:t>29</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5" w:lineRule="exact"/>
              <w:ind w:left="111"/>
              <w:textAlignment w:val="baseline"/>
              <w:rPr>
                <w:lang w:val="es-ES" w:eastAsia="es-ES"/>
              </w:rPr>
            </w:pPr>
            <w:r>
              <w:rPr>
                <w:lang w:val="es-ES" w:eastAsia="es-ES"/>
              </w:rPr>
              <w:t>Cementerio Lagunilla</w:t>
            </w:r>
          </w:p>
        </w:tc>
      </w:tr>
      <w:tr w:rsidR="00F54DA9">
        <w:trPr>
          <w:trHeight w:hRule="exact" w:val="235"/>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20"/>
              <w:textAlignment w:val="baseline"/>
              <w:rPr>
                <w:lang w:val="es-ES" w:eastAsia="es-ES"/>
              </w:rPr>
            </w:pPr>
            <w:r>
              <w:rPr>
                <w:lang w:val="es-ES" w:eastAsia="es-ES"/>
              </w:rPr>
              <w:t>30</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11"/>
              <w:textAlignment w:val="baseline"/>
              <w:rPr>
                <w:lang w:val="es-ES" w:eastAsia="es-ES"/>
              </w:rPr>
            </w:pPr>
            <w:r>
              <w:rPr>
                <w:lang w:val="es-ES" w:eastAsia="es-ES"/>
              </w:rPr>
              <w:t>Campus UNA</w:t>
            </w:r>
          </w:p>
        </w:tc>
      </w:tr>
      <w:tr w:rsidR="00F54DA9">
        <w:trPr>
          <w:trHeight w:hRule="exact" w:val="245"/>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8" w:lineRule="exact"/>
              <w:ind w:left="120"/>
              <w:textAlignment w:val="baseline"/>
              <w:rPr>
                <w:lang w:val="es-ES" w:eastAsia="es-ES"/>
              </w:rPr>
            </w:pPr>
            <w:r>
              <w:rPr>
                <w:lang w:val="es-ES" w:eastAsia="es-ES"/>
              </w:rPr>
              <w:t>31</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11"/>
              <w:textAlignment w:val="baseline"/>
              <w:rPr>
                <w:lang w:val="es-ES" w:eastAsia="es-ES"/>
              </w:rPr>
            </w:pPr>
            <w:r>
              <w:rPr>
                <w:lang w:val="es-ES" w:eastAsia="es-ES"/>
              </w:rPr>
              <w:t>Laboratorios Griffith</w:t>
            </w:r>
          </w:p>
        </w:tc>
      </w:tr>
      <w:tr w:rsidR="00F54DA9">
        <w:trPr>
          <w:trHeight w:hRule="exact" w:val="235"/>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0" w:lineRule="exact"/>
              <w:ind w:left="120"/>
              <w:textAlignment w:val="baseline"/>
              <w:rPr>
                <w:lang w:val="es-ES" w:eastAsia="es-ES"/>
              </w:rPr>
            </w:pPr>
            <w:r>
              <w:rPr>
                <w:lang w:val="es-ES" w:eastAsia="es-ES"/>
              </w:rPr>
              <w:t>32</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0" w:lineRule="exact"/>
              <w:ind w:left="111"/>
              <w:textAlignment w:val="baseline"/>
              <w:rPr>
                <w:lang w:val="es-ES" w:eastAsia="es-ES"/>
              </w:rPr>
            </w:pPr>
            <w:r>
              <w:rPr>
                <w:lang w:val="es-ES" w:eastAsia="es-ES"/>
              </w:rPr>
              <w:t>Frente Real Santamaría</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3" w:lineRule="exact"/>
              <w:ind w:left="120"/>
              <w:textAlignment w:val="baseline"/>
              <w:rPr>
                <w:lang w:val="es-ES" w:eastAsia="es-ES"/>
              </w:rPr>
            </w:pPr>
            <w:r>
              <w:rPr>
                <w:lang w:val="es-ES" w:eastAsia="es-ES"/>
              </w:rPr>
              <w:t>33</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11"/>
              <w:textAlignment w:val="baseline"/>
              <w:rPr>
                <w:lang w:val="es-ES" w:eastAsia="es-ES"/>
              </w:rPr>
            </w:pPr>
            <w:r>
              <w:rPr>
                <w:lang w:val="es-ES" w:eastAsia="es-ES"/>
              </w:rPr>
              <w:t xml:space="preserve">100 m </w:t>
            </w:r>
            <w:proofErr w:type="gramStart"/>
            <w:r>
              <w:rPr>
                <w:lang w:val="es-ES" w:eastAsia="es-ES"/>
              </w:rPr>
              <w:t>este escuela</w:t>
            </w:r>
            <w:proofErr w:type="gramEnd"/>
            <w:r>
              <w:rPr>
                <w:lang w:val="es-ES" w:eastAsia="es-ES"/>
              </w:rPr>
              <w:t xml:space="preserve"> Lagunilla</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2" w:line="231" w:lineRule="exact"/>
              <w:ind w:left="120"/>
              <w:textAlignment w:val="baseline"/>
              <w:rPr>
                <w:lang w:val="es-ES" w:eastAsia="es-ES"/>
              </w:rPr>
            </w:pPr>
            <w:r>
              <w:rPr>
                <w:lang w:val="es-ES" w:eastAsia="es-ES"/>
              </w:rPr>
              <w:t>34</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6" w:lineRule="exact"/>
              <w:ind w:left="111"/>
              <w:textAlignment w:val="baseline"/>
              <w:rPr>
                <w:lang w:val="es-ES" w:eastAsia="es-ES"/>
              </w:rPr>
            </w:pPr>
            <w:r>
              <w:rPr>
                <w:lang w:val="es-ES" w:eastAsia="es-ES"/>
              </w:rPr>
              <w:t>100 m norte Galletas NOEL</w:t>
            </w:r>
          </w:p>
        </w:tc>
      </w:tr>
      <w:tr w:rsidR="00F54DA9">
        <w:trPr>
          <w:trHeight w:hRule="exact" w:val="235"/>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3" w:lineRule="exact"/>
              <w:ind w:left="120"/>
              <w:textAlignment w:val="baseline"/>
              <w:rPr>
                <w:lang w:val="es-ES" w:eastAsia="es-ES"/>
              </w:rPr>
            </w:pPr>
            <w:r>
              <w:rPr>
                <w:lang w:val="es-ES" w:eastAsia="es-ES"/>
              </w:rPr>
              <w:t>35</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11"/>
              <w:textAlignment w:val="baseline"/>
              <w:rPr>
                <w:lang w:val="es-ES" w:eastAsia="es-ES"/>
              </w:rPr>
            </w:pPr>
            <w:r>
              <w:rPr>
                <w:lang w:val="es-ES" w:eastAsia="es-ES"/>
              </w:rPr>
              <w:t>Consejo Nacional de Rehabilitación</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8" w:lineRule="exact"/>
              <w:ind w:left="120"/>
              <w:textAlignment w:val="baseline"/>
              <w:rPr>
                <w:lang w:val="es-ES" w:eastAsia="es-ES"/>
              </w:rPr>
            </w:pPr>
            <w:r>
              <w:rPr>
                <w:lang w:val="es-ES" w:eastAsia="es-ES"/>
              </w:rPr>
              <w:t>36</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6" w:lineRule="exact"/>
              <w:ind w:left="111"/>
              <w:textAlignment w:val="baseline"/>
              <w:rPr>
                <w:lang w:val="es-ES" w:eastAsia="es-ES"/>
              </w:rPr>
            </w:pPr>
            <w:r>
              <w:rPr>
                <w:lang w:val="es-ES" w:eastAsia="es-ES"/>
              </w:rPr>
              <w:t>Costado Este de la Agencia de autos Peugeot</w:t>
            </w:r>
          </w:p>
        </w:tc>
      </w:tr>
      <w:tr w:rsidR="00F54DA9">
        <w:trPr>
          <w:trHeight w:hRule="exact" w:val="235"/>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3" w:lineRule="exact"/>
              <w:ind w:left="120"/>
              <w:textAlignment w:val="baseline"/>
              <w:rPr>
                <w:lang w:val="es-ES" w:eastAsia="es-ES"/>
              </w:rPr>
            </w:pPr>
            <w:r>
              <w:rPr>
                <w:lang w:val="es-ES" w:eastAsia="es-ES"/>
              </w:rPr>
              <w:t>37</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11"/>
              <w:textAlignment w:val="baseline"/>
              <w:rPr>
                <w:lang w:val="es-ES" w:eastAsia="es-ES"/>
              </w:rPr>
            </w:pPr>
            <w:r>
              <w:rPr>
                <w:lang w:val="es-ES" w:eastAsia="es-ES"/>
              </w:rPr>
              <w:t>Frente a expendio de carnes La Amistad</w:t>
            </w:r>
          </w:p>
        </w:tc>
      </w:tr>
      <w:tr w:rsidR="00F54DA9">
        <w:trPr>
          <w:trHeight w:hRule="exact" w:val="240"/>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2" w:line="231" w:lineRule="exact"/>
              <w:ind w:left="120"/>
              <w:textAlignment w:val="baseline"/>
              <w:rPr>
                <w:lang w:val="es-ES" w:eastAsia="es-ES"/>
              </w:rPr>
            </w:pPr>
            <w:r>
              <w:rPr>
                <w:lang w:val="es-ES" w:eastAsia="es-ES"/>
              </w:rPr>
              <w:t>38</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6" w:lineRule="exact"/>
              <w:ind w:left="111"/>
              <w:textAlignment w:val="baseline"/>
              <w:rPr>
                <w:lang w:val="es-ES" w:eastAsia="es-ES"/>
              </w:rPr>
            </w:pPr>
            <w:r>
              <w:rPr>
                <w:lang w:val="es-ES" w:eastAsia="es-ES"/>
              </w:rPr>
              <w:t xml:space="preserve">Frente a </w:t>
            </w:r>
            <w:proofErr w:type="spellStart"/>
            <w:r>
              <w:rPr>
                <w:lang w:val="es-ES" w:eastAsia="es-ES"/>
              </w:rPr>
              <w:t>COCORI</w:t>
            </w:r>
            <w:proofErr w:type="spellEnd"/>
            <w:r>
              <w:rPr>
                <w:lang w:val="es-ES" w:eastAsia="es-ES"/>
              </w:rPr>
              <w:t xml:space="preserve"> S.A.</w:t>
            </w:r>
          </w:p>
        </w:tc>
      </w:tr>
      <w:tr w:rsidR="00F54DA9">
        <w:trPr>
          <w:trHeight w:hRule="exact" w:val="236"/>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3" w:lineRule="exact"/>
              <w:ind w:left="120"/>
              <w:textAlignment w:val="baseline"/>
              <w:rPr>
                <w:lang w:val="es-ES" w:eastAsia="es-ES"/>
              </w:rPr>
            </w:pPr>
            <w:r>
              <w:rPr>
                <w:lang w:val="es-ES" w:eastAsia="es-ES"/>
              </w:rPr>
              <w:t>39</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0" w:lineRule="exact"/>
              <w:ind w:left="111"/>
              <w:textAlignment w:val="baseline"/>
              <w:rPr>
                <w:lang w:val="es-ES" w:eastAsia="es-ES"/>
              </w:rPr>
            </w:pPr>
            <w:proofErr w:type="spellStart"/>
            <w:r>
              <w:rPr>
                <w:lang w:val="es-ES" w:eastAsia="es-ES"/>
              </w:rPr>
              <w:t>50m</w:t>
            </w:r>
            <w:proofErr w:type="spellEnd"/>
            <w:r>
              <w:rPr>
                <w:lang w:val="es-ES" w:eastAsia="es-ES"/>
              </w:rPr>
              <w:t xml:space="preserve"> antes de </w:t>
            </w:r>
            <w:proofErr w:type="spellStart"/>
            <w:r>
              <w:rPr>
                <w:lang w:val="es-ES" w:eastAsia="es-ES"/>
              </w:rPr>
              <w:t>ULTRAPARK</w:t>
            </w:r>
            <w:proofErr w:type="spellEnd"/>
          </w:p>
        </w:tc>
      </w:tr>
      <w:tr w:rsidR="00F54DA9">
        <w:trPr>
          <w:trHeight w:hRule="exact" w:val="259"/>
        </w:trPr>
        <w:tc>
          <w:tcPr>
            <w:tcW w:w="1238"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16" w:line="231" w:lineRule="exact"/>
              <w:ind w:left="120"/>
              <w:textAlignment w:val="baseline"/>
              <w:rPr>
                <w:lang w:val="es-ES" w:eastAsia="es-ES"/>
              </w:rPr>
            </w:pPr>
            <w:r>
              <w:rPr>
                <w:lang w:val="es-ES" w:eastAsia="es-ES"/>
              </w:rPr>
              <w:t>40</w:t>
            </w:r>
          </w:p>
        </w:tc>
        <w:tc>
          <w:tcPr>
            <w:tcW w:w="6073"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4" w:line="231" w:lineRule="exact"/>
              <w:ind w:left="111"/>
              <w:textAlignment w:val="baseline"/>
              <w:rPr>
                <w:lang w:val="es-ES" w:eastAsia="es-ES"/>
              </w:rPr>
            </w:pPr>
            <w:r>
              <w:rPr>
                <w:lang w:val="es-ES" w:eastAsia="es-ES"/>
              </w:rPr>
              <w:t>Costado Sur del Parque del Residencial Real Santa María (Terminal)</w:t>
            </w:r>
          </w:p>
        </w:tc>
      </w:tr>
    </w:tbl>
    <w:p w:rsidR="00F54DA9" w:rsidRDefault="00F54DA9">
      <w:pPr>
        <w:kinsoku w:val="0"/>
        <w:overflowPunct w:val="0"/>
        <w:autoSpaceDE/>
        <w:autoSpaceDN/>
        <w:adjustRightInd/>
        <w:spacing w:after="199" w:line="20" w:lineRule="exact"/>
        <w:ind w:left="844" w:right="845"/>
        <w:textAlignment w:val="baseline"/>
        <w:rPr>
          <w:sz w:val="24"/>
          <w:szCs w:val="24"/>
        </w:rPr>
      </w:pPr>
    </w:p>
    <w:p w:rsidR="00F54DA9" w:rsidRDefault="00A8225E">
      <w:pPr>
        <w:kinsoku w:val="0"/>
        <w:overflowPunct w:val="0"/>
        <w:autoSpaceDE/>
        <w:autoSpaceDN/>
        <w:adjustRightInd/>
        <w:spacing w:after="195" w:line="224" w:lineRule="exact"/>
        <w:ind w:left="72"/>
        <w:textAlignment w:val="baseline"/>
        <w:rPr>
          <w:b/>
          <w:bCs/>
          <w:spacing w:val="-2"/>
          <w:lang w:val="es-ES" w:eastAsia="es-ES"/>
        </w:rPr>
      </w:pPr>
      <w:r>
        <w:rPr>
          <w:b/>
          <w:bCs/>
          <w:spacing w:val="-2"/>
          <w:lang w:val="es-ES" w:eastAsia="es-ES"/>
        </w:rPr>
        <w:t>Sentido 2-1</w:t>
      </w:r>
    </w:p>
    <w:tbl>
      <w:tblPr>
        <w:tblW w:w="0" w:type="auto"/>
        <w:tblInd w:w="849" w:type="dxa"/>
        <w:tblLayout w:type="fixed"/>
        <w:tblCellMar>
          <w:left w:w="0" w:type="dxa"/>
          <w:right w:w="0" w:type="dxa"/>
        </w:tblCellMar>
        <w:tblLook w:val="0000" w:firstRow="0" w:lastRow="0" w:firstColumn="0" w:lastColumn="0" w:noHBand="0" w:noVBand="0"/>
      </w:tblPr>
      <w:tblGrid>
        <w:gridCol w:w="1114"/>
        <w:gridCol w:w="6206"/>
      </w:tblGrid>
      <w:tr w:rsidR="00F54DA9">
        <w:trPr>
          <w:trHeight w:hRule="exact" w:val="259"/>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5" w:lineRule="exact"/>
              <w:ind w:left="116"/>
              <w:textAlignment w:val="baseline"/>
              <w:rPr>
                <w:b/>
                <w:bCs/>
                <w:lang w:val="es-ES" w:eastAsia="es-ES"/>
              </w:rPr>
            </w:pPr>
            <w:proofErr w:type="spellStart"/>
            <w:r>
              <w:rPr>
                <w:b/>
                <w:bCs/>
                <w:lang w:val="es-ES" w:eastAsia="es-ES"/>
              </w:rPr>
              <w:t>N°</w:t>
            </w:r>
            <w:proofErr w:type="spellEnd"/>
            <w:r>
              <w:rPr>
                <w:b/>
                <w:bCs/>
                <w:lang w:val="es-ES" w:eastAsia="es-ES"/>
              </w:rPr>
              <w:t xml:space="preserve"> Parada</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before="39" w:line="210" w:lineRule="exact"/>
              <w:ind w:right="2631"/>
              <w:jc w:val="right"/>
              <w:textAlignment w:val="baseline"/>
              <w:rPr>
                <w:b/>
                <w:bCs/>
                <w:lang w:val="es-ES" w:eastAsia="es-ES"/>
              </w:rPr>
            </w:pPr>
            <w:r>
              <w:rPr>
                <w:b/>
                <w:bCs/>
                <w:lang w:val="es-ES" w:eastAsia="es-ES"/>
              </w:rPr>
              <w:t>Ubicación</w:t>
            </w:r>
          </w:p>
        </w:tc>
      </w:tr>
      <w:tr w:rsidR="00F54DA9">
        <w:trPr>
          <w:trHeight w:hRule="exact" w:val="235"/>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16"/>
              <w:textAlignment w:val="baseline"/>
              <w:rPr>
                <w:lang w:val="es-ES" w:eastAsia="es-ES"/>
              </w:rPr>
            </w:pPr>
            <w:r>
              <w:rPr>
                <w:lang w:val="es-ES" w:eastAsia="es-ES"/>
              </w:rPr>
              <w:t>1</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17" w:lineRule="exact"/>
              <w:ind w:left="110"/>
              <w:textAlignment w:val="baseline"/>
              <w:rPr>
                <w:lang w:val="es-ES" w:eastAsia="es-ES"/>
              </w:rPr>
            </w:pPr>
            <w:r>
              <w:rPr>
                <w:lang w:val="es-ES" w:eastAsia="es-ES"/>
              </w:rPr>
              <w:t>Costado Sur del Parque del Residencial Real Santa María (Terminal)</w:t>
            </w:r>
          </w:p>
        </w:tc>
      </w:tr>
      <w:tr w:rsidR="00F54DA9">
        <w:trPr>
          <w:trHeight w:hRule="exact" w:val="240"/>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1" w:line="229" w:lineRule="exact"/>
              <w:ind w:left="116"/>
              <w:textAlignment w:val="baseline"/>
              <w:rPr>
                <w:lang w:val="es-ES" w:eastAsia="es-ES"/>
              </w:rPr>
            </w:pPr>
            <w:r>
              <w:rPr>
                <w:lang w:val="es-ES" w:eastAsia="es-ES"/>
              </w:rPr>
              <w:t>2</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10"/>
              <w:textAlignment w:val="baseline"/>
              <w:rPr>
                <w:lang w:val="es-ES" w:eastAsia="es-ES"/>
              </w:rPr>
            </w:pPr>
            <w:r>
              <w:rPr>
                <w:lang w:val="es-ES" w:eastAsia="es-ES"/>
              </w:rPr>
              <w:t>UNA Campus Pbro. Benjamín Núñez</w:t>
            </w:r>
          </w:p>
        </w:tc>
      </w:tr>
      <w:tr w:rsidR="00F54DA9">
        <w:trPr>
          <w:trHeight w:hRule="exact" w:val="240"/>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6" w:line="229" w:lineRule="exact"/>
              <w:ind w:left="116"/>
              <w:textAlignment w:val="baseline"/>
              <w:rPr>
                <w:lang w:val="es-ES" w:eastAsia="es-ES"/>
              </w:rPr>
            </w:pPr>
            <w:r>
              <w:rPr>
                <w:lang w:val="es-ES" w:eastAsia="es-ES"/>
              </w:rPr>
              <w:t>3</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7" w:lineRule="exact"/>
              <w:ind w:left="110"/>
              <w:textAlignment w:val="baseline"/>
              <w:rPr>
                <w:lang w:val="es-ES" w:eastAsia="es-ES"/>
              </w:rPr>
            </w:pPr>
            <w:r>
              <w:rPr>
                <w:lang w:val="es-ES" w:eastAsia="es-ES"/>
              </w:rPr>
              <w:t>Real Santamaría oeste</w:t>
            </w:r>
          </w:p>
        </w:tc>
      </w:tr>
      <w:tr w:rsidR="00F54DA9">
        <w:trPr>
          <w:trHeight w:hRule="exact" w:val="231"/>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7" w:line="219" w:lineRule="exact"/>
              <w:ind w:left="116"/>
              <w:textAlignment w:val="baseline"/>
              <w:rPr>
                <w:lang w:val="es-ES" w:eastAsia="es-ES"/>
              </w:rPr>
            </w:pPr>
            <w:r>
              <w:rPr>
                <w:lang w:val="es-ES" w:eastAsia="es-ES"/>
              </w:rPr>
              <w:t>4</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6" w:lineRule="exact"/>
              <w:ind w:left="110"/>
              <w:textAlignment w:val="baseline"/>
              <w:rPr>
                <w:lang w:val="es-ES" w:eastAsia="es-ES"/>
              </w:rPr>
            </w:pPr>
            <w:r>
              <w:rPr>
                <w:lang w:val="es-ES" w:eastAsia="es-ES"/>
              </w:rPr>
              <w:t>100 m antes del puente Lagunilla</w:t>
            </w:r>
          </w:p>
        </w:tc>
      </w:tr>
      <w:tr w:rsidR="00F54DA9">
        <w:trPr>
          <w:trHeight w:hRule="exact" w:val="240"/>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11" w:line="228" w:lineRule="exact"/>
              <w:ind w:left="116"/>
              <w:textAlignment w:val="baseline"/>
              <w:rPr>
                <w:lang w:val="es-ES" w:eastAsia="es-ES"/>
              </w:rPr>
            </w:pPr>
            <w:r>
              <w:rPr>
                <w:lang w:val="es-ES" w:eastAsia="es-ES"/>
              </w:rPr>
              <w:t>5</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2" w:line="231" w:lineRule="exact"/>
              <w:ind w:left="110"/>
              <w:textAlignment w:val="baseline"/>
              <w:rPr>
                <w:lang w:val="es-ES" w:eastAsia="es-ES"/>
              </w:rPr>
            </w:pPr>
            <w:r>
              <w:rPr>
                <w:lang w:val="es-ES" w:eastAsia="es-ES"/>
              </w:rPr>
              <w:t>Pollo Don Pío Lagunilla</w:t>
            </w:r>
          </w:p>
        </w:tc>
      </w:tr>
      <w:tr w:rsidR="00F54DA9">
        <w:trPr>
          <w:trHeight w:hRule="exact" w:val="235"/>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7" w:line="223" w:lineRule="exact"/>
              <w:ind w:left="116"/>
              <w:textAlignment w:val="baseline"/>
              <w:rPr>
                <w:lang w:val="es-ES" w:eastAsia="es-ES"/>
              </w:rPr>
            </w:pPr>
            <w:r>
              <w:rPr>
                <w:lang w:val="es-ES" w:eastAsia="es-ES"/>
              </w:rPr>
              <w:t>6</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9" w:lineRule="exact"/>
              <w:ind w:left="110"/>
              <w:textAlignment w:val="baseline"/>
              <w:rPr>
                <w:lang w:val="es-ES" w:eastAsia="es-ES"/>
              </w:rPr>
            </w:pPr>
            <w:r>
              <w:rPr>
                <w:lang w:val="es-ES" w:eastAsia="es-ES"/>
              </w:rPr>
              <w:t>Entrada a la Pepsi</w:t>
            </w:r>
          </w:p>
        </w:tc>
      </w:tr>
      <w:tr w:rsidR="00F54DA9">
        <w:trPr>
          <w:trHeight w:hRule="exact" w:val="235"/>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1" w:line="224" w:lineRule="exact"/>
              <w:ind w:left="116"/>
              <w:textAlignment w:val="baseline"/>
              <w:rPr>
                <w:lang w:val="es-ES" w:eastAsia="es-ES"/>
              </w:rPr>
            </w:pPr>
            <w:r>
              <w:rPr>
                <w:lang w:val="es-ES" w:eastAsia="es-ES"/>
              </w:rPr>
              <w:t>7</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2" w:lineRule="exact"/>
              <w:ind w:left="110"/>
              <w:textAlignment w:val="baseline"/>
              <w:rPr>
                <w:lang w:val="es-ES" w:eastAsia="es-ES"/>
              </w:rPr>
            </w:pPr>
            <w:r>
              <w:rPr>
                <w:lang w:val="es-ES" w:eastAsia="es-ES"/>
              </w:rPr>
              <w:t>Auto Servicio Zona Franca</w:t>
            </w:r>
          </w:p>
        </w:tc>
      </w:tr>
      <w:tr w:rsidR="00F54DA9">
        <w:trPr>
          <w:trHeight w:hRule="exact" w:val="235"/>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1" w:lineRule="exact"/>
              <w:ind w:left="116"/>
              <w:textAlignment w:val="baseline"/>
              <w:rPr>
                <w:lang w:val="es-ES" w:eastAsia="es-ES"/>
              </w:rPr>
            </w:pPr>
            <w:r>
              <w:rPr>
                <w:lang w:val="es-ES" w:eastAsia="es-ES"/>
              </w:rPr>
              <w:t>8</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0" w:lineRule="exact"/>
              <w:ind w:left="110"/>
              <w:textAlignment w:val="baseline"/>
              <w:rPr>
                <w:lang w:val="es-ES" w:eastAsia="es-ES"/>
              </w:rPr>
            </w:pPr>
            <w:r>
              <w:rPr>
                <w:lang w:val="es-ES" w:eastAsia="es-ES"/>
              </w:rPr>
              <w:t>Frente CENADA</w:t>
            </w:r>
          </w:p>
        </w:tc>
      </w:tr>
      <w:tr w:rsidR="00F54DA9">
        <w:trPr>
          <w:trHeight w:hRule="exact" w:val="236"/>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6" w:line="224" w:lineRule="exact"/>
              <w:ind w:left="116"/>
              <w:textAlignment w:val="baseline"/>
              <w:rPr>
                <w:lang w:val="es-ES" w:eastAsia="es-ES"/>
              </w:rPr>
            </w:pPr>
            <w:r>
              <w:rPr>
                <w:lang w:val="es-ES" w:eastAsia="es-ES"/>
              </w:rPr>
              <w:t>9</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9" w:lineRule="exact"/>
              <w:ind w:left="110"/>
              <w:textAlignment w:val="baseline"/>
              <w:rPr>
                <w:lang w:val="es-ES" w:eastAsia="es-ES"/>
              </w:rPr>
            </w:pPr>
            <w:proofErr w:type="spellStart"/>
            <w:r>
              <w:rPr>
                <w:lang w:val="es-ES" w:eastAsia="es-ES"/>
              </w:rPr>
              <w:t>DIURSA</w:t>
            </w:r>
            <w:proofErr w:type="spellEnd"/>
            <w:r>
              <w:rPr>
                <w:lang w:val="es-ES" w:eastAsia="es-ES"/>
              </w:rPr>
              <w:t xml:space="preserve"> CH</w:t>
            </w:r>
          </w:p>
        </w:tc>
      </w:tr>
      <w:tr w:rsidR="00F54DA9">
        <w:trPr>
          <w:trHeight w:hRule="exact" w:val="240"/>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14" w:line="225" w:lineRule="exact"/>
              <w:ind w:left="116"/>
              <w:textAlignment w:val="baseline"/>
              <w:rPr>
                <w:lang w:val="es-ES" w:eastAsia="es-ES"/>
              </w:rPr>
            </w:pPr>
            <w:r>
              <w:rPr>
                <w:lang w:val="es-ES" w:eastAsia="es-ES"/>
              </w:rPr>
              <w:t>10</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2" w:line="231" w:lineRule="exact"/>
              <w:ind w:left="110"/>
              <w:textAlignment w:val="baseline"/>
              <w:rPr>
                <w:lang w:val="es-ES" w:eastAsia="es-ES"/>
              </w:rPr>
            </w:pPr>
            <w:r>
              <w:rPr>
                <w:lang w:val="es-ES" w:eastAsia="es-ES"/>
              </w:rPr>
              <w:t>Costado norte Real Cariari</w:t>
            </w:r>
          </w:p>
        </w:tc>
      </w:tr>
      <w:tr w:rsidR="00F54DA9">
        <w:trPr>
          <w:trHeight w:hRule="exact" w:val="235"/>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12" w:line="218" w:lineRule="exact"/>
              <w:ind w:left="116"/>
              <w:textAlignment w:val="baseline"/>
              <w:rPr>
                <w:lang w:val="es-ES" w:eastAsia="es-ES"/>
              </w:rPr>
            </w:pPr>
            <w:r>
              <w:rPr>
                <w:lang w:val="es-ES" w:eastAsia="es-ES"/>
              </w:rPr>
              <w:t>11</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30" w:lineRule="exact"/>
              <w:ind w:left="110"/>
              <w:textAlignment w:val="baseline"/>
              <w:rPr>
                <w:lang w:val="es-ES" w:eastAsia="es-ES"/>
              </w:rPr>
            </w:pPr>
            <w:r>
              <w:rPr>
                <w:lang w:val="es-ES" w:eastAsia="es-ES"/>
              </w:rPr>
              <w:t xml:space="preserve">Frente </w:t>
            </w:r>
            <w:proofErr w:type="spellStart"/>
            <w:r>
              <w:rPr>
                <w:lang w:val="es-ES" w:eastAsia="es-ES"/>
              </w:rPr>
              <w:t>AMANCO</w:t>
            </w:r>
            <w:proofErr w:type="spellEnd"/>
          </w:p>
        </w:tc>
      </w:tr>
      <w:tr w:rsidR="00F54DA9">
        <w:trPr>
          <w:trHeight w:hRule="exact" w:val="245"/>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11" w:line="228" w:lineRule="exact"/>
              <w:ind w:left="116"/>
              <w:textAlignment w:val="baseline"/>
              <w:rPr>
                <w:lang w:val="es-ES" w:eastAsia="es-ES"/>
              </w:rPr>
            </w:pPr>
            <w:r>
              <w:rPr>
                <w:lang w:val="es-ES" w:eastAsia="es-ES"/>
              </w:rPr>
              <w:t>12</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1" w:line="231" w:lineRule="exact"/>
              <w:ind w:left="110"/>
              <w:textAlignment w:val="baseline"/>
              <w:rPr>
                <w:lang w:val="es-ES" w:eastAsia="es-ES"/>
              </w:rPr>
            </w:pPr>
            <w:r>
              <w:rPr>
                <w:lang w:val="es-ES" w:eastAsia="es-ES"/>
              </w:rPr>
              <w:t xml:space="preserve">Karla </w:t>
            </w:r>
            <w:proofErr w:type="spellStart"/>
            <w:r>
              <w:rPr>
                <w:lang w:val="es-ES" w:eastAsia="es-ES"/>
              </w:rPr>
              <w:t>Foryini</w:t>
            </w:r>
            <w:proofErr w:type="spellEnd"/>
          </w:p>
        </w:tc>
      </w:tr>
      <w:tr w:rsidR="00F54DA9">
        <w:trPr>
          <w:trHeight w:hRule="exact" w:val="240"/>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14" w:line="225" w:lineRule="exact"/>
              <w:ind w:left="116"/>
              <w:textAlignment w:val="baseline"/>
              <w:rPr>
                <w:lang w:val="es-ES" w:eastAsia="es-ES"/>
              </w:rPr>
            </w:pPr>
            <w:r>
              <w:rPr>
                <w:lang w:val="es-ES" w:eastAsia="es-ES"/>
              </w:rPr>
              <w:t>13</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5" w:line="231" w:lineRule="exact"/>
              <w:ind w:left="110"/>
              <w:textAlignment w:val="baseline"/>
              <w:rPr>
                <w:lang w:val="es-ES" w:eastAsia="es-ES"/>
              </w:rPr>
            </w:pPr>
            <w:r>
              <w:rPr>
                <w:lang w:val="es-ES" w:eastAsia="es-ES"/>
              </w:rPr>
              <w:t xml:space="preserve">Agencia </w:t>
            </w:r>
            <w:proofErr w:type="spellStart"/>
            <w:r>
              <w:rPr>
                <w:lang w:val="es-ES" w:eastAsia="es-ES"/>
              </w:rPr>
              <w:t>AIMI</w:t>
            </w:r>
            <w:proofErr w:type="spellEnd"/>
          </w:p>
        </w:tc>
      </w:tr>
      <w:tr w:rsidR="00F54DA9">
        <w:trPr>
          <w:trHeight w:hRule="exact" w:val="244"/>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2" w:line="228" w:lineRule="exact"/>
              <w:ind w:left="116"/>
              <w:textAlignment w:val="baseline"/>
              <w:rPr>
                <w:lang w:val="es-ES" w:eastAsia="es-ES"/>
              </w:rPr>
            </w:pPr>
            <w:r>
              <w:rPr>
                <w:lang w:val="es-ES" w:eastAsia="es-ES"/>
              </w:rPr>
              <w:t>14</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19" w:lineRule="exact"/>
              <w:ind w:left="110"/>
              <w:textAlignment w:val="baseline"/>
              <w:rPr>
                <w:lang w:val="es-ES" w:eastAsia="es-ES"/>
              </w:rPr>
            </w:pPr>
            <w:r>
              <w:rPr>
                <w:lang w:val="es-ES" w:eastAsia="es-ES"/>
              </w:rPr>
              <w:t>Costado norte plaza deportes</w:t>
            </w:r>
          </w:p>
        </w:tc>
      </w:tr>
      <w:tr w:rsidR="00F54DA9">
        <w:trPr>
          <w:trHeight w:hRule="exact" w:val="245"/>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6" w:line="224" w:lineRule="exact"/>
              <w:ind w:left="116"/>
              <w:textAlignment w:val="baseline"/>
              <w:rPr>
                <w:lang w:val="es-ES" w:eastAsia="es-ES"/>
              </w:rPr>
            </w:pPr>
            <w:r>
              <w:rPr>
                <w:lang w:val="es-ES" w:eastAsia="es-ES"/>
              </w:rPr>
              <w:t>15</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5" w:lineRule="exact"/>
              <w:ind w:left="110"/>
              <w:textAlignment w:val="baseline"/>
              <w:rPr>
                <w:lang w:val="es-ES" w:eastAsia="es-ES"/>
              </w:rPr>
            </w:pPr>
            <w:r>
              <w:rPr>
                <w:lang w:val="es-ES" w:eastAsia="es-ES"/>
              </w:rPr>
              <w:t>Frente a empresa ABA</w:t>
            </w:r>
          </w:p>
        </w:tc>
      </w:tr>
      <w:tr w:rsidR="00F54DA9">
        <w:trPr>
          <w:trHeight w:hRule="exact" w:val="240"/>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9" w:line="221" w:lineRule="exact"/>
              <w:ind w:left="116"/>
              <w:textAlignment w:val="baseline"/>
              <w:rPr>
                <w:lang w:val="es-ES" w:eastAsia="es-ES"/>
              </w:rPr>
            </w:pPr>
            <w:r>
              <w:rPr>
                <w:lang w:val="es-ES" w:eastAsia="es-ES"/>
              </w:rPr>
              <w:t>16</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5" w:lineRule="exact"/>
              <w:ind w:left="110"/>
              <w:textAlignment w:val="baseline"/>
              <w:rPr>
                <w:lang w:val="es-ES" w:eastAsia="es-ES"/>
              </w:rPr>
            </w:pPr>
            <w:r>
              <w:rPr>
                <w:lang w:val="es-ES" w:eastAsia="es-ES"/>
              </w:rPr>
              <w:t xml:space="preserve">Restaurante. </w:t>
            </w:r>
            <w:proofErr w:type="spellStart"/>
            <w:r>
              <w:rPr>
                <w:lang w:val="es-ES" w:eastAsia="es-ES"/>
              </w:rPr>
              <w:t>Peperoni</w:t>
            </w:r>
            <w:proofErr w:type="spellEnd"/>
          </w:p>
        </w:tc>
      </w:tr>
      <w:tr w:rsidR="00F54DA9">
        <w:trPr>
          <w:trHeight w:hRule="exact" w:val="245"/>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11" w:line="224" w:lineRule="exact"/>
              <w:ind w:left="116"/>
              <w:textAlignment w:val="baseline"/>
              <w:rPr>
                <w:lang w:val="es-ES" w:eastAsia="es-ES"/>
              </w:rPr>
            </w:pPr>
            <w:r>
              <w:rPr>
                <w:lang w:val="es-ES" w:eastAsia="es-ES"/>
              </w:rPr>
              <w:t>17</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line="226" w:lineRule="exact"/>
              <w:ind w:left="110"/>
              <w:textAlignment w:val="baseline"/>
              <w:rPr>
                <w:lang w:val="es-ES" w:eastAsia="es-ES"/>
              </w:rPr>
            </w:pPr>
            <w:r>
              <w:rPr>
                <w:lang w:val="es-ES" w:eastAsia="es-ES"/>
              </w:rPr>
              <w:t>Frente Restaurante. Palacio Real</w:t>
            </w:r>
          </w:p>
        </w:tc>
      </w:tr>
      <w:tr w:rsidR="00F54DA9">
        <w:trPr>
          <w:trHeight w:hRule="exact" w:val="274"/>
        </w:trPr>
        <w:tc>
          <w:tcPr>
            <w:tcW w:w="1114"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45" w:line="219" w:lineRule="exact"/>
              <w:ind w:left="116"/>
              <w:textAlignment w:val="baseline"/>
              <w:rPr>
                <w:lang w:val="es-ES" w:eastAsia="es-ES"/>
              </w:rPr>
            </w:pPr>
            <w:r>
              <w:rPr>
                <w:lang w:val="es-ES" w:eastAsia="es-ES"/>
              </w:rPr>
              <w:t>18</w:t>
            </w:r>
          </w:p>
        </w:tc>
        <w:tc>
          <w:tcPr>
            <w:tcW w:w="6206" w:type="dxa"/>
            <w:tcBorders>
              <w:top w:val="single" w:sz="4" w:space="0" w:color="auto"/>
              <w:left w:val="single" w:sz="4" w:space="0" w:color="auto"/>
              <w:bottom w:val="single" w:sz="4" w:space="0" w:color="auto"/>
              <w:right w:val="single" w:sz="4" w:space="0" w:color="auto"/>
            </w:tcBorders>
            <w:vAlign w:val="center"/>
          </w:tcPr>
          <w:p w:rsidR="00F54DA9" w:rsidRDefault="00A8225E">
            <w:pPr>
              <w:kinsoku w:val="0"/>
              <w:overflowPunct w:val="0"/>
              <w:autoSpaceDE/>
              <w:autoSpaceDN/>
              <w:adjustRightInd/>
              <w:spacing w:after="30" w:line="231" w:lineRule="exact"/>
              <w:ind w:left="110"/>
              <w:textAlignment w:val="baseline"/>
              <w:rPr>
                <w:lang w:val="es-ES" w:eastAsia="es-ES"/>
              </w:rPr>
            </w:pPr>
            <w:r>
              <w:rPr>
                <w:lang w:val="es-ES" w:eastAsia="es-ES"/>
              </w:rPr>
              <w:t>San Antonio El Acuario</w:t>
            </w:r>
          </w:p>
        </w:tc>
      </w:tr>
    </w:tbl>
    <w:p w:rsidR="00F54DA9" w:rsidRDefault="00A8225E">
      <w:pPr>
        <w:kinsoku w:val="0"/>
        <w:overflowPunct w:val="0"/>
        <w:autoSpaceDE/>
        <w:autoSpaceDN/>
        <w:adjustRightInd/>
        <w:spacing w:line="231" w:lineRule="exact"/>
        <w:ind w:left="1440"/>
        <w:textAlignment w:val="baseline"/>
        <w:rPr>
          <w:lang w:val="es-ES" w:eastAsia="es-ES"/>
        </w:rPr>
      </w:pPr>
      <w:r>
        <w:rPr>
          <w:lang w:val="es-ES" w:eastAsia="es-ES"/>
        </w:rPr>
        <w:t xml:space="preserve">(Léanse los folios del 46 al 54 del expediente </w:t>
      </w:r>
      <w:proofErr w:type="spellStart"/>
      <w:r>
        <w:rPr>
          <w:lang w:val="es-ES" w:eastAsia="es-ES"/>
        </w:rPr>
        <w:t>TAT</w:t>
      </w:r>
      <w:proofErr w:type="spellEnd"/>
      <w:r>
        <w:rPr>
          <w:lang w:val="es-ES" w:eastAsia="es-ES"/>
        </w:rPr>
        <w:t>-69-17)</w:t>
      </w:r>
    </w:p>
    <w:p w:rsidR="00F54DA9" w:rsidRDefault="00F54DA9">
      <w:pPr>
        <w:widowControl/>
        <w:rPr>
          <w:sz w:val="24"/>
          <w:szCs w:val="24"/>
        </w:rPr>
        <w:sectPr w:rsidR="00F54DA9">
          <w:pgSz w:w="12341" w:h="15667"/>
          <w:pgMar w:top="1440" w:right="1579" w:bottom="831" w:left="1762" w:header="720" w:footer="720" w:gutter="0"/>
          <w:cols w:space="720"/>
          <w:noEndnote/>
        </w:sectPr>
      </w:pPr>
    </w:p>
    <w:p w:rsidR="00F54DA9" w:rsidRDefault="00A8225E">
      <w:pPr>
        <w:kinsoku w:val="0"/>
        <w:overflowPunct w:val="0"/>
        <w:autoSpaceDE/>
        <w:autoSpaceDN/>
        <w:adjustRightInd/>
        <w:spacing w:before="17" w:line="308" w:lineRule="exact"/>
        <w:ind w:right="72"/>
        <w:jc w:val="both"/>
        <w:textAlignment w:val="baseline"/>
        <w:rPr>
          <w:sz w:val="24"/>
          <w:szCs w:val="24"/>
          <w:lang w:val="es-ES" w:eastAsia="es-ES"/>
        </w:rPr>
      </w:pPr>
      <w:r>
        <w:rPr>
          <w:sz w:val="24"/>
          <w:szCs w:val="24"/>
          <w:lang w:val="es-ES" w:eastAsia="es-ES"/>
        </w:rPr>
        <w:lastRenderedPageBreak/>
        <w:t xml:space="preserve">El acuerdo fue comunicado a las empresas recurrentes el jueves </w:t>
      </w:r>
      <w:r>
        <w:rPr>
          <w:b/>
          <w:bCs/>
          <w:sz w:val="24"/>
          <w:szCs w:val="24"/>
          <w:lang w:val="es-ES" w:eastAsia="es-ES"/>
        </w:rPr>
        <w:t xml:space="preserve">21 de abril del 2016 </w:t>
      </w:r>
      <w:r>
        <w:rPr>
          <w:sz w:val="24"/>
          <w:szCs w:val="24"/>
          <w:lang w:val="es-ES" w:eastAsia="es-ES"/>
        </w:rPr>
        <w:t xml:space="preserve">a las empresas recurrentes vía correo electrónico. (Léase el folio 49 del expediente administrativo </w:t>
      </w:r>
      <w:proofErr w:type="spellStart"/>
      <w:r>
        <w:rPr>
          <w:sz w:val="24"/>
          <w:szCs w:val="24"/>
          <w:lang w:val="es-ES" w:eastAsia="es-ES"/>
        </w:rPr>
        <w:t>TAT</w:t>
      </w:r>
      <w:proofErr w:type="spellEnd"/>
      <w:r>
        <w:rPr>
          <w:sz w:val="24"/>
          <w:szCs w:val="24"/>
          <w:lang w:val="es-ES" w:eastAsia="es-ES"/>
        </w:rPr>
        <w:t>-6 9- 1 7)</w:t>
      </w:r>
    </w:p>
    <w:p w:rsidR="00F54DA9" w:rsidRDefault="00A8225E">
      <w:pPr>
        <w:kinsoku w:val="0"/>
        <w:overflowPunct w:val="0"/>
        <w:autoSpaceDE/>
        <w:autoSpaceDN/>
        <w:adjustRightInd/>
        <w:spacing w:before="326" w:line="314" w:lineRule="exact"/>
        <w:ind w:right="72"/>
        <w:jc w:val="both"/>
        <w:textAlignment w:val="baseline"/>
        <w:rPr>
          <w:sz w:val="24"/>
          <w:szCs w:val="24"/>
          <w:lang w:val="es-ES" w:eastAsia="es-ES"/>
        </w:rPr>
      </w:pPr>
      <w:r>
        <w:rPr>
          <w:b/>
          <w:bCs/>
          <w:sz w:val="24"/>
          <w:szCs w:val="24"/>
          <w:lang w:val="es-ES" w:eastAsia="es-ES"/>
        </w:rPr>
        <w:t xml:space="preserve">SEGUNDO. - </w:t>
      </w:r>
      <w:r>
        <w:rPr>
          <w:sz w:val="24"/>
          <w:szCs w:val="24"/>
          <w:lang w:val="es-ES" w:eastAsia="es-ES"/>
        </w:rPr>
        <w:t xml:space="preserve">Las empresas recurrentes presentaron el </w:t>
      </w:r>
      <w:r>
        <w:rPr>
          <w:b/>
          <w:bCs/>
          <w:sz w:val="24"/>
          <w:szCs w:val="24"/>
          <w:lang w:val="es-ES" w:eastAsia="es-ES"/>
        </w:rPr>
        <w:t xml:space="preserve">28 de abril del 2016 </w:t>
      </w:r>
      <w:r>
        <w:rPr>
          <w:sz w:val="24"/>
          <w:szCs w:val="24"/>
          <w:lang w:val="es-ES" w:eastAsia="es-ES"/>
        </w:rPr>
        <w:t xml:space="preserve">formal Recurso de Revocatoria con Apelación en subsidio e Incidente de nulidad concomitante en contra del </w:t>
      </w:r>
      <w:r>
        <w:rPr>
          <w:b/>
          <w:bCs/>
          <w:sz w:val="24"/>
          <w:szCs w:val="24"/>
          <w:lang w:val="es-ES" w:eastAsia="es-ES"/>
        </w:rPr>
        <w:t xml:space="preserve">Artículo 7.6 de la Sesión Ordinaria 21-2016 del 19 de abril del 2016, </w:t>
      </w:r>
      <w:r>
        <w:rPr>
          <w:sz w:val="24"/>
          <w:szCs w:val="24"/>
          <w:lang w:val="es-ES" w:eastAsia="es-ES"/>
        </w:rPr>
        <w:t>manifestando en resumen lo siguiente:</w:t>
      </w:r>
    </w:p>
    <w:p w:rsidR="00F54DA9" w:rsidRDefault="00A8225E">
      <w:pPr>
        <w:numPr>
          <w:ilvl w:val="0"/>
          <w:numId w:val="2"/>
        </w:numPr>
        <w:kinsoku w:val="0"/>
        <w:overflowPunct w:val="0"/>
        <w:autoSpaceDE/>
        <w:autoSpaceDN/>
        <w:adjustRightInd/>
        <w:spacing w:before="258" w:line="229" w:lineRule="exact"/>
        <w:ind w:right="936"/>
        <w:jc w:val="both"/>
        <w:textAlignment w:val="baseline"/>
        <w:rPr>
          <w:lang w:val="es-ES" w:eastAsia="es-ES"/>
        </w:rPr>
      </w:pPr>
      <w:r>
        <w:rPr>
          <w:lang w:val="es-ES" w:eastAsia="es-ES"/>
        </w:rPr>
        <w:t xml:space="preserve">Refieren que las rutas INTERLINEA que operan en el casco metropolitano de San José tienen recorridos que rondan los veinticinco kilómetros (25 km) por carrera, a excepción de la Interlinea de Uruca — Escazú, que es menor a 20 km, mientras que la Interlinea de Santa Ana — San Antonio — La Valencia es mayor a 33 km, según determinó el Consejo de Transporte Público en el oficio </w:t>
      </w:r>
      <w:proofErr w:type="spellStart"/>
      <w:r>
        <w:rPr>
          <w:lang w:val="es-ES" w:eastAsia="es-ES"/>
        </w:rPr>
        <w:t>DING</w:t>
      </w:r>
      <w:proofErr w:type="spellEnd"/>
      <w:r>
        <w:rPr>
          <w:lang w:val="es-ES" w:eastAsia="es-ES"/>
        </w:rPr>
        <w:t>-09-0556, (...) lo que afecta directamente a los usuarios de este servicio de transporte, por los tiempos de viaje y porque la recuperación de las unidades es muy alto, y a mediano plazo se generara una afectación económica, ya que la tarifa sería considerablemente alta con respecto a las otras Interlíneas.</w:t>
      </w:r>
    </w:p>
    <w:p w:rsidR="00F54DA9" w:rsidRDefault="00A8225E">
      <w:pPr>
        <w:numPr>
          <w:ilvl w:val="0"/>
          <w:numId w:val="2"/>
        </w:numPr>
        <w:kinsoku w:val="0"/>
        <w:overflowPunct w:val="0"/>
        <w:autoSpaceDE/>
        <w:autoSpaceDN/>
        <w:adjustRightInd/>
        <w:spacing w:before="217" w:line="229" w:lineRule="exact"/>
        <w:ind w:right="936"/>
        <w:jc w:val="both"/>
        <w:textAlignment w:val="baseline"/>
        <w:rPr>
          <w:spacing w:val="1"/>
          <w:lang w:val="es-ES" w:eastAsia="es-ES"/>
        </w:rPr>
      </w:pPr>
      <w:r>
        <w:rPr>
          <w:spacing w:val="1"/>
          <w:lang w:val="es-ES" w:eastAsia="es-ES"/>
        </w:rPr>
        <w:t>Indican que los viajes que realizan las Interlineas de Santa Ana — San Antonio — La Valencia y Moravia — La Valencia, aumentan los niveles de congestionamiento de la Carretera Nacional número tres (</w:t>
      </w:r>
      <w:proofErr w:type="spellStart"/>
      <w:r>
        <w:rPr>
          <w:spacing w:val="1"/>
          <w:lang w:val="es-ES" w:eastAsia="es-ES"/>
        </w:rPr>
        <w:t>R3</w:t>
      </w:r>
      <w:proofErr w:type="spellEnd"/>
      <w:r>
        <w:rPr>
          <w:spacing w:val="1"/>
          <w:lang w:val="es-ES" w:eastAsia="es-ES"/>
        </w:rPr>
        <w:t xml:space="preserve">), misma que viaja a la ciudad de Heredia, específicamente en los alrededores de la </w:t>
      </w:r>
      <w:proofErr w:type="spellStart"/>
      <w:r>
        <w:rPr>
          <w:spacing w:val="1"/>
          <w:lang w:val="es-ES" w:eastAsia="es-ES"/>
        </w:rPr>
        <w:t>PEUGEUT</w:t>
      </w:r>
      <w:proofErr w:type="spellEnd"/>
      <w:r>
        <w:rPr>
          <w:spacing w:val="1"/>
          <w:lang w:val="es-ES" w:eastAsia="es-ES"/>
        </w:rPr>
        <w:t xml:space="preserve">, generando acumulaciones de vehículos mayores de lo necesario, así como obstaculizando esta vía. Por lo que consideran necesario que se reduzca la cantidad de unidades de las Interlineas que viajan por la carretera que viaja a Heredia Centro, y que se puede lograr con la reubicación de la Parada. Terminal de ambas Interlineas, específicamente en las cercanías de donde recomienda el mismo Consejo de Transporte Público, según el oficio </w:t>
      </w:r>
      <w:proofErr w:type="spellStart"/>
      <w:r>
        <w:rPr>
          <w:spacing w:val="1"/>
          <w:lang w:val="es-ES" w:eastAsia="es-ES"/>
        </w:rPr>
        <w:t>DTE</w:t>
      </w:r>
      <w:proofErr w:type="spellEnd"/>
      <w:r>
        <w:rPr>
          <w:spacing w:val="1"/>
          <w:lang w:val="es-ES" w:eastAsia="es-ES"/>
        </w:rPr>
        <w:t>-2016-0395 pero, al costado oeste del Parque del Residencial Santa María, haciendo una modificación a la Terminal y distancias recorridas por ambos servicios; que variarían en aproximadamente 1,05 km la distancia de los viajes habituales, sea que se aumenta en dos 2,1 km la Interlinea de Moravia — La Valencia, mientras que se reduce en 3,25 km la de Santa Ana — La Valencia, y se equilibran un poco los gastos operativos de ambos servicios, y optar por una sola tarifa en todas las interlineas del Área Metropolitana a mediano plazo.</w:t>
      </w:r>
    </w:p>
    <w:p w:rsidR="00F54DA9" w:rsidRDefault="00A8225E">
      <w:pPr>
        <w:numPr>
          <w:ilvl w:val="0"/>
          <w:numId w:val="2"/>
        </w:numPr>
        <w:kinsoku w:val="0"/>
        <w:overflowPunct w:val="0"/>
        <w:autoSpaceDE/>
        <w:autoSpaceDN/>
        <w:adjustRightInd/>
        <w:spacing w:before="247" w:line="229" w:lineRule="exact"/>
        <w:ind w:right="936"/>
        <w:jc w:val="both"/>
        <w:textAlignment w:val="baseline"/>
        <w:rPr>
          <w:spacing w:val="-1"/>
          <w:lang w:val="es-ES" w:eastAsia="es-ES"/>
        </w:rPr>
      </w:pPr>
      <w:r>
        <w:rPr>
          <w:spacing w:val="-1"/>
          <w:lang w:val="es-ES" w:eastAsia="es-ES"/>
        </w:rPr>
        <w:t xml:space="preserve">Proponen que los servicios de la Interlinea de Moravia — La Valencia lleguen al costado oeste del citado Parque del Residencial Santa María, para efectos de generar el NODO de INTEGRACIÓN en este sitio con la Interlinea de Santa Ana — San Antonio — La Valencia, reduciendo las unidades de la Interlinea que viajen por la carretera que va hacia Heredia Centro y los alrededores de la </w:t>
      </w:r>
      <w:proofErr w:type="spellStart"/>
      <w:r>
        <w:rPr>
          <w:spacing w:val="-1"/>
          <w:lang w:val="es-ES" w:eastAsia="es-ES"/>
        </w:rPr>
        <w:t>PEUGEUT</w:t>
      </w:r>
      <w:proofErr w:type="spellEnd"/>
      <w:r>
        <w:rPr>
          <w:spacing w:val="-1"/>
          <w:lang w:val="es-ES" w:eastAsia="es-ES"/>
        </w:rPr>
        <w:t xml:space="preserve">, así como eliminar totalmente el intercambio de pasajeros frente al Consejo Nacional de </w:t>
      </w:r>
      <w:r w:rsidR="005208DF">
        <w:rPr>
          <w:spacing w:val="-1"/>
          <w:lang w:val="es-ES" w:eastAsia="es-ES"/>
        </w:rPr>
        <w:t>Rehabilitación</w:t>
      </w:r>
      <w:r>
        <w:rPr>
          <w:spacing w:val="-1"/>
          <w:lang w:val="es-ES" w:eastAsia="es-ES"/>
        </w:rPr>
        <w:t xml:space="preserve"> y Educación Especial (</w:t>
      </w:r>
      <w:proofErr w:type="spellStart"/>
      <w:r>
        <w:rPr>
          <w:spacing w:val="-1"/>
          <w:lang w:val="es-ES" w:eastAsia="es-ES"/>
        </w:rPr>
        <w:t>CNREE</w:t>
      </w:r>
      <w:proofErr w:type="spellEnd"/>
      <w:r>
        <w:rPr>
          <w:spacing w:val="-1"/>
          <w:lang w:val="es-ES" w:eastAsia="es-ES"/>
        </w:rPr>
        <w:t xml:space="preserve">) (Carretera Nacional </w:t>
      </w:r>
      <w:proofErr w:type="spellStart"/>
      <w:r>
        <w:rPr>
          <w:spacing w:val="-1"/>
          <w:lang w:val="es-ES" w:eastAsia="es-ES"/>
        </w:rPr>
        <w:t>N°</w:t>
      </w:r>
      <w:proofErr w:type="spellEnd"/>
      <w:r>
        <w:rPr>
          <w:spacing w:val="-1"/>
          <w:lang w:val="es-ES" w:eastAsia="es-ES"/>
        </w:rPr>
        <w:t xml:space="preserve"> 3), teniendo como efecto final, el reducir el congestionamiento vial de este sector. Indica que no existen obras en el rededor de este sitio, así como se facilita el intercambio de pasajeros en un NODO DE INTEGRACIÓN, mismo que es responsabilidad de la Administración su ubicación, obras constructivas y mejoras, para que se facilite un sitio adecuado para este tipo de maniobras, esta reubicación de Terminal se debe considerar que no atenta contra la seguridad de los usuarios de las Interlineas, si no que la mejora.</w:t>
      </w:r>
    </w:p>
    <w:p w:rsidR="00F54DA9" w:rsidRDefault="00A8225E">
      <w:pPr>
        <w:numPr>
          <w:ilvl w:val="0"/>
          <w:numId w:val="2"/>
        </w:numPr>
        <w:kinsoku w:val="0"/>
        <w:overflowPunct w:val="0"/>
        <w:autoSpaceDE/>
        <w:autoSpaceDN/>
        <w:adjustRightInd/>
        <w:spacing w:before="232" w:line="229" w:lineRule="exact"/>
        <w:ind w:right="936"/>
        <w:textAlignment w:val="baseline"/>
        <w:rPr>
          <w:lang w:val="es-ES" w:eastAsia="es-ES"/>
        </w:rPr>
      </w:pPr>
      <w:r>
        <w:rPr>
          <w:lang w:val="es-ES" w:eastAsia="es-ES"/>
        </w:rPr>
        <w:t>Refieren que analizaron que los usuarios harán de manera segura los trasbordos y sin</w:t>
      </w:r>
      <w:r>
        <w:rPr>
          <w:lang w:val="es-ES" w:eastAsia="es-ES"/>
        </w:rPr>
        <w:br/>
        <w:t>interferir con los flujos vehiculares de la zona, que mejora la seguridad vial de los</w:t>
      </w:r>
    </w:p>
    <w:p w:rsidR="00F54DA9" w:rsidRDefault="00F54DA9">
      <w:pPr>
        <w:widowControl/>
        <w:rPr>
          <w:sz w:val="24"/>
          <w:szCs w:val="24"/>
        </w:rPr>
        <w:sectPr w:rsidR="00F54DA9">
          <w:pgSz w:w="12341" w:h="15667"/>
          <w:pgMar w:top="1260" w:right="1675" w:bottom="1051" w:left="1666" w:header="720" w:footer="720" w:gutter="0"/>
          <w:cols w:space="720"/>
          <w:noEndnote/>
        </w:sectPr>
      </w:pPr>
    </w:p>
    <w:p w:rsidR="00F54DA9" w:rsidRDefault="00A8225E">
      <w:pPr>
        <w:kinsoku w:val="0"/>
        <w:overflowPunct w:val="0"/>
        <w:autoSpaceDE/>
        <w:autoSpaceDN/>
        <w:adjustRightInd/>
        <w:spacing w:line="227" w:lineRule="exact"/>
        <w:ind w:left="72" w:right="864"/>
        <w:jc w:val="both"/>
        <w:textAlignment w:val="baseline"/>
        <w:rPr>
          <w:spacing w:val="1"/>
          <w:lang w:val="es-ES" w:eastAsia="es-ES"/>
        </w:rPr>
      </w:pPr>
      <w:r>
        <w:rPr>
          <w:spacing w:val="1"/>
          <w:lang w:val="es-ES" w:eastAsia="es-ES"/>
        </w:rPr>
        <w:lastRenderedPageBreak/>
        <w:t>usuarios del servicio y los viajeros de las carreteras nacionales números 3 y 106, al no interferir directamente con ellos el nodo de integración; y aportan una serie de fotografías de las zonas donde proponen el movimiento de los autobuses al entrar y salir del nodo de integración, si se traslada al costado oeste del Parque del Residencial Santa María.</w:t>
      </w:r>
    </w:p>
    <w:p w:rsidR="00F54DA9" w:rsidRDefault="00A8225E">
      <w:pPr>
        <w:numPr>
          <w:ilvl w:val="0"/>
          <w:numId w:val="3"/>
        </w:numPr>
        <w:kinsoku w:val="0"/>
        <w:overflowPunct w:val="0"/>
        <w:autoSpaceDE/>
        <w:autoSpaceDN/>
        <w:adjustRightInd/>
        <w:spacing w:before="235" w:line="229" w:lineRule="exact"/>
        <w:ind w:right="864"/>
        <w:jc w:val="both"/>
        <w:textAlignment w:val="baseline"/>
        <w:rPr>
          <w:spacing w:val="1"/>
          <w:lang w:val="es-ES" w:eastAsia="es-ES"/>
        </w:rPr>
      </w:pPr>
      <w:r>
        <w:rPr>
          <w:spacing w:val="1"/>
          <w:lang w:val="es-ES" w:eastAsia="es-ES"/>
        </w:rPr>
        <w:t>Alegan la nulidad del acto administrativo impugnado por vicios de legalidad y solicitan se declare la nulidad absoluta, y elimine el cambio en el punto terminal y recorrido de la ruta intersectorial o de interconexión Santa Ana- San Antonio de Belén — la Valencia, por violación a sus derechos constitucionales de ejercer una legítima defensa, pues nunca se les otorgó la audiencia de ley establecida en el artículo 10 de la Ley 3503, así como disponer de actos jurídicos que son violatorios de nuestro ordenamiento jurídico.</w:t>
      </w:r>
    </w:p>
    <w:p w:rsidR="00F54DA9" w:rsidRDefault="00A8225E">
      <w:pPr>
        <w:numPr>
          <w:ilvl w:val="0"/>
          <w:numId w:val="3"/>
        </w:numPr>
        <w:kinsoku w:val="0"/>
        <w:overflowPunct w:val="0"/>
        <w:autoSpaceDE/>
        <w:autoSpaceDN/>
        <w:adjustRightInd/>
        <w:spacing w:before="239" w:line="229" w:lineRule="exact"/>
        <w:ind w:right="864"/>
        <w:jc w:val="both"/>
        <w:textAlignment w:val="baseline"/>
        <w:rPr>
          <w:lang w:val="es-ES" w:eastAsia="es-ES"/>
        </w:rPr>
      </w:pPr>
      <w:r>
        <w:rPr>
          <w:lang w:val="es-ES" w:eastAsia="es-ES"/>
        </w:rPr>
        <w:t>Refieren violación al principio de legalidad, por la carencia de motivación del acuerdo impugnado, que recomienda un cambio de recorrido sin ningún fundamento técnico que lo respalde, y menos sin haber seguido ningún procedimiento, no se procedió a notificarles a nuestras representadas a efectos de que manifestáramos los argumentos en defensa de nuestros intereses, simplemente se nos notifica el acuerdo de la Junta Directiva que ya autoriza el cambio de la parada terminal de la interlinea.</w:t>
      </w:r>
    </w:p>
    <w:p w:rsidR="00F54DA9" w:rsidRDefault="00A8225E">
      <w:pPr>
        <w:numPr>
          <w:ilvl w:val="0"/>
          <w:numId w:val="3"/>
        </w:numPr>
        <w:kinsoku w:val="0"/>
        <w:overflowPunct w:val="0"/>
        <w:autoSpaceDE/>
        <w:autoSpaceDN/>
        <w:adjustRightInd/>
        <w:spacing w:before="204" w:line="229" w:lineRule="exact"/>
        <w:ind w:right="864"/>
        <w:jc w:val="both"/>
        <w:textAlignment w:val="baseline"/>
        <w:rPr>
          <w:spacing w:val="1"/>
          <w:lang w:val="es-ES" w:eastAsia="es-ES"/>
        </w:rPr>
      </w:pPr>
      <w:r>
        <w:rPr>
          <w:spacing w:val="1"/>
          <w:lang w:val="es-ES" w:eastAsia="es-ES"/>
        </w:rPr>
        <w:t>Interponen incidente de suspensión de acuerdo a Conforme a lo dispuesto en el artículo 148 de la Ley General de la Administración Pública y 19, 20, 21, siguientes y concordantes del Código Procesal Contencioso Administrativo (en aplicación supletoria o integración de normas), al estimar que la continuación de los efectos jurídicos produciría, graves afectaciones, al tener que pagar una multa que atenta contra la estabilidad financiera de la empresa y eventualmente daños y perjuicios de difícil o imposible reparación. a) En cuanto a la apariencia de buen derecho indican que se fundan en los artículos 4 y 10 de la Ley General de Administración Pública, en el tanto el acuerdo tomado por el Consejo de Transporte Público, debe garantizar la continuidad y eficiencia del servicio público de autobús que actualmente se encuentra autorizado. b) En cuanto al Peligro en la mora no solo consiste en el peligro de la tardanza de la resolución principal, sino que también en la inutilidad de la sentencia de mérito. El grave daño, efectivo e individualizable a evitar recae sobre la continuidad y eficiencia del servicio público que ha sido prestado por nuestras representadas en esta ruta interlinea desde hace ya varios años y que actualmente se presta en calidad de permisionarias, y que incluso ha implicado que en todos estos años se adquieran una serie de compromisos económicos, todos relacionados con garantizar una mejor y eficiente prestación del servicio público en la ruta de interconexión Santa Ana -San Antonio de Belén - La Valencia. e) Finalmente, en cuanto a la ponderación de intereses en juego, en su caso específico señalan que con el nivel de congestionamiento de la zona donde ha sido trasladada la parada terminal, el principal afectado con el aumento de recorrido y el aumento en el tiempo de viaje van a ser nuestros usuarios de la ruta Interlinea Santa Ana -San Antonio de Belén - La Valencia. Lo que se pretende resguardar, no solo es la continuidad sino la eficiencia del servicio que han venido prestando nuestras empresas en dicha interlinea ya por varios años, sino también la autorización que ostentan como empresas permisionarias.</w:t>
      </w:r>
    </w:p>
    <w:p w:rsidR="00F54DA9" w:rsidRDefault="00A8225E">
      <w:pPr>
        <w:numPr>
          <w:ilvl w:val="0"/>
          <w:numId w:val="3"/>
        </w:numPr>
        <w:kinsoku w:val="0"/>
        <w:overflowPunct w:val="0"/>
        <w:autoSpaceDE/>
        <w:autoSpaceDN/>
        <w:adjustRightInd/>
        <w:spacing w:before="272" w:line="229" w:lineRule="exact"/>
        <w:ind w:right="864"/>
        <w:jc w:val="both"/>
        <w:textAlignment w:val="baseline"/>
        <w:rPr>
          <w:spacing w:val="-1"/>
          <w:lang w:val="es-ES" w:eastAsia="es-ES"/>
        </w:rPr>
      </w:pPr>
      <w:r>
        <w:rPr>
          <w:spacing w:val="-1"/>
          <w:lang w:val="es-ES" w:eastAsia="es-ES"/>
        </w:rPr>
        <w:t xml:space="preserve">Peticionan que se </w:t>
      </w:r>
      <w:proofErr w:type="spellStart"/>
      <w:r>
        <w:rPr>
          <w:spacing w:val="-1"/>
          <w:lang w:val="es-ES" w:eastAsia="es-ES"/>
        </w:rPr>
        <w:t>de</w:t>
      </w:r>
      <w:proofErr w:type="spellEnd"/>
      <w:r>
        <w:rPr>
          <w:spacing w:val="-1"/>
          <w:lang w:val="es-ES" w:eastAsia="es-ES"/>
        </w:rPr>
        <w:t xml:space="preserve"> trámite prioritario y se decrete la suspensión del acto administrativo contenido en el acuerdo 7.6 de la sesión ordinaria 21- 2016 de fecha 19 de abril del 2016 de la Junta Directiva de ese Consejo, como remedio inmediato a la afectación que se causaría con la ejecución del acto impugnado y la potencial indemnización por los perjuicios causados. En su defecto, solicitan se declare la nulidad absoluta, procediéndose a anular el acuerdo de la Junta Directiva del Consejo de Transporte Público. Solicitan se declare con lugar el recurso de revocatoria del acuerdo</w:t>
      </w:r>
    </w:p>
    <w:p w:rsidR="00F54DA9" w:rsidRDefault="00F54DA9">
      <w:pPr>
        <w:widowControl/>
        <w:rPr>
          <w:sz w:val="24"/>
          <w:szCs w:val="24"/>
        </w:rPr>
        <w:sectPr w:rsidR="00F54DA9">
          <w:pgSz w:w="12322" w:h="15744"/>
          <w:pgMar w:top="1500" w:right="1628" w:bottom="868" w:left="2654" w:header="720" w:footer="720" w:gutter="0"/>
          <w:cols w:space="720"/>
          <w:noEndnote/>
        </w:sectPr>
      </w:pPr>
    </w:p>
    <w:p w:rsidR="00F54DA9" w:rsidRDefault="00A8225E">
      <w:pPr>
        <w:kinsoku w:val="0"/>
        <w:overflowPunct w:val="0"/>
        <w:autoSpaceDE/>
        <w:autoSpaceDN/>
        <w:adjustRightInd/>
        <w:spacing w:line="228" w:lineRule="exact"/>
        <w:ind w:left="936" w:right="864"/>
        <w:jc w:val="both"/>
        <w:textAlignment w:val="baseline"/>
        <w:rPr>
          <w:lang w:val="es-ES" w:eastAsia="es-ES"/>
        </w:rPr>
      </w:pPr>
      <w:r>
        <w:rPr>
          <w:lang w:val="es-ES" w:eastAsia="es-ES"/>
        </w:rPr>
        <w:lastRenderedPageBreak/>
        <w:t>7.6 de la sesión ordinaria 21- 2016 de fecha 19 de abril del 2016 de la Junta Directiva de ese Consejo. Y dejan formalmente planteado el Recurso de Apelación ante el Superior en Grado. (Léanse los folios del 19 al 35 del expediente)</w:t>
      </w:r>
    </w:p>
    <w:p w:rsidR="00F54DA9" w:rsidRDefault="00A8225E">
      <w:pPr>
        <w:kinsoku w:val="0"/>
        <w:overflowPunct w:val="0"/>
        <w:autoSpaceDE/>
        <w:autoSpaceDN/>
        <w:adjustRightInd/>
        <w:spacing w:before="326" w:line="309" w:lineRule="exact"/>
        <w:ind w:right="72"/>
        <w:jc w:val="both"/>
        <w:textAlignment w:val="baseline"/>
        <w:rPr>
          <w:sz w:val="24"/>
          <w:szCs w:val="24"/>
          <w:lang w:val="es-ES" w:eastAsia="es-ES"/>
        </w:rPr>
      </w:pPr>
      <w:r>
        <w:rPr>
          <w:b/>
          <w:bCs/>
          <w:sz w:val="24"/>
          <w:szCs w:val="24"/>
          <w:lang w:val="es-ES" w:eastAsia="es-ES"/>
        </w:rPr>
        <w:t xml:space="preserve">TERCERO. - </w:t>
      </w:r>
      <w:r>
        <w:rPr>
          <w:sz w:val="24"/>
          <w:szCs w:val="24"/>
          <w:lang w:val="es-ES" w:eastAsia="es-ES"/>
        </w:rPr>
        <w:t xml:space="preserve">La Junta Directiva del Consejo de Transporte Público, en el </w:t>
      </w:r>
      <w:r>
        <w:rPr>
          <w:b/>
          <w:bCs/>
          <w:sz w:val="24"/>
          <w:szCs w:val="24"/>
          <w:lang w:val="es-ES" w:eastAsia="es-ES"/>
        </w:rPr>
        <w:t xml:space="preserve">Artículo 7.16 de la Sesión Ordinaria 21-2017 del 24 de mayo del 2017, </w:t>
      </w:r>
      <w:r>
        <w:rPr>
          <w:sz w:val="24"/>
          <w:szCs w:val="24"/>
          <w:lang w:val="es-ES" w:eastAsia="es-ES"/>
        </w:rPr>
        <w:t xml:space="preserve">conoce el informe número </w:t>
      </w:r>
      <w:proofErr w:type="spellStart"/>
      <w:r>
        <w:rPr>
          <w:sz w:val="24"/>
          <w:szCs w:val="24"/>
          <w:lang w:val="es-ES" w:eastAsia="es-ES"/>
        </w:rPr>
        <w:t>DAJ</w:t>
      </w:r>
      <w:proofErr w:type="spellEnd"/>
      <w:r>
        <w:rPr>
          <w:sz w:val="24"/>
          <w:szCs w:val="24"/>
          <w:lang w:val="es-ES" w:eastAsia="es-ES"/>
        </w:rPr>
        <w:t xml:space="preserve">-2017-001375 del 22 de abril del 2017, emitido por la Dirección de Asuntos Jurídicos, el cual aprueba en cuanto a sus fundamentos, motivos y contenidos allí desarrollados, así como sus recomendaciones, disponiendo que forma parte integral del acuerdo. En razón de ello, </w:t>
      </w:r>
      <w:r>
        <w:rPr>
          <w:i/>
          <w:iCs/>
          <w:sz w:val="24"/>
          <w:szCs w:val="24"/>
          <w:lang w:val="es-ES" w:eastAsia="es-ES"/>
        </w:rPr>
        <w:t xml:space="preserve">rechaza </w:t>
      </w:r>
      <w:r>
        <w:rPr>
          <w:sz w:val="24"/>
          <w:szCs w:val="24"/>
          <w:lang w:val="es-ES" w:eastAsia="es-ES"/>
        </w:rPr>
        <w:t xml:space="preserve">por improcedente el Recurso de Revocatoria y la nulidad alegada por las empresas recurrentes en contra el </w:t>
      </w:r>
      <w:r>
        <w:rPr>
          <w:b/>
          <w:bCs/>
          <w:sz w:val="24"/>
          <w:szCs w:val="24"/>
          <w:lang w:val="es-ES" w:eastAsia="es-ES"/>
        </w:rPr>
        <w:t xml:space="preserve">Artículo 7.6 de la Sesión Ordinaria 21-2016 del 19 de abril del 2016, </w:t>
      </w:r>
      <w:r>
        <w:rPr>
          <w:sz w:val="24"/>
          <w:szCs w:val="24"/>
          <w:lang w:val="es-ES" w:eastAsia="es-ES"/>
        </w:rPr>
        <w:t>basada en las siguientes consideraciones incorporadas al acta:</w:t>
      </w:r>
    </w:p>
    <w:p w:rsidR="00F54DA9" w:rsidRDefault="00A8225E">
      <w:pPr>
        <w:kinsoku w:val="0"/>
        <w:overflowPunct w:val="0"/>
        <w:autoSpaceDE/>
        <w:autoSpaceDN/>
        <w:adjustRightInd/>
        <w:spacing w:before="381" w:line="230" w:lineRule="exact"/>
        <w:ind w:left="936"/>
        <w:textAlignment w:val="baseline"/>
        <w:rPr>
          <w:spacing w:val="4"/>
          <w:u w:val="single"/>
          <w:lang w:val="es-ES" w:eastAsia="es-ES"/>
        </w:rPr>
      </w:pPr>
      <w:r>
        <w:rPr>
          <w:spacing w:val="4"/>
          <w:lang w:val="es-ES" w:eastAsia="es-ES"/>
        </w:rPr>
        <w:t xml:space="preserve">"(...) </w:t>
      </w:r>
      <w:r>
        <w:rPr>
          <w:spacing w:val="4"/>
          <w:u w:val="single"/>
          <w:lang w:val="es-ES" w:eastAsia="es-ES"/>
        </w:rPr>
        <w:t xml:space="preserve">SOBRE EL INCIDENTE DE NULIDAD: </w:t>
      </w:r>
    </w:p>
    <w:p w:rsidR="00F54DA9" w:rsidRDefault="00A8225E">
      <w:pPr>
        <w:kinsoku w:val="0"/>
        <w:overflowPunct w:val="0"/>
        <w:autoSpaceDE/>
        <w:autoSpaceDN/>
        <w:adjustRightInd/>
        <w:spacing w:before="452" w:line="230" w:lineRule="exact"/>
        <w:ind w:left="936" w:right="864"/>
        <w:jc w:val="both"/>
        <w:textAlignment w:val="baseline"/>
        <w:rPr>
          <w:lang w:val="es-ES" w:eastAsia="es-ES"/>
        </w:rPr>
      </w:pPr>
      <w:r>
        <w:rPr>
          <w:lang w:val="es-ES" w:eastAsia="es-ES"/>
        </w:rPr>
        <w:t xml:space="preserve">Al respecto, debemos indicar que según indicación del oficio </w:t>
      </w:r>
      <w:proofErr w:type="spellStart"/>
      <w:r>
        <w:rPr>
          <w:lang w:val="es-ES" w:eastAsia="es-ES"/>
        </w:rPr>
        <w:t>DING</w:t>
      </w:r>
      <w:proofErr w:type="spellEnd"/>
      <w:r>
        <w:rPr>
          <w:lang w:val="es-ES" w:eastAsia="es-ES"/>
        </w:rPr>
        <w:t xml:space="preserve">-2017-0322 del 07 de abril del 2017 del Departamento de Ingeniería, mediante oficio </w:t>
      </w:r>
      <w:proofErr w:type="spellStart"/>
      <w:r>
        <w:rPr>
          <w:lang w:val="es-ES" w:eastAsia="es-ES"/>
        </w:rPr>
        <w:t>DTE</w:t>
      </w:r>
      <w:proofErr w:type="spellEnd"/>
      <w:r>
        <w:rPr>
          <w:lang w:val="es-ES" w:eastAsia="es-ES"/>
        </w:rPr>
        <w:t xml:space="preserve">-16-1010, se les previno a los operadores que presentaran una serie de información, para la actualización de la demanda de la ruta intersectorial Santa Ana — San Antonio de Belén- Valencia, y según copia de ese oficio el mismo fue notificado el 29 de septiembre del 2016, con el fin de verificar la información brindada. Se indica en el oficio </w:t>
      </w:r>
      <w:proofErr w:type="spellStart"/>
      <w:r>
        <w:rPr>
          <w:lang w:val="es-ES" w:eastAsia="es-ES"/>
        </w:rPr>
        <w:t>DING</w:t>
      </w:r>
      <w:proofErr w:type="spellEnd"/>
      <w:r>
        <w:rPr>
          <w:lang w:val="es-ES" w:eastAsia="es-ES"/>
        </w:rPr>
        <w:t>-2017-0322, que únicamente se responde por parte de los operadores que se necesitaba una prórroga para presentar la información mediante expediente No. 33493, y a la fecha de emisión de ese oficio no se habla brindado esa información.</w:t>
      </w:r>
    </w:p>
    <w:p w:rsidR="00F54DA9" w:rsidRDefault="005208DF">
      <w:pPr>
        <w:kinsoku w:val="0"/>
        <w:overflowPunct w:val="0"/>
        <w:autoSpaceDE/>
        <w:autoSpaceDN/>
        <w:adjustRightInd/>
        <w:spacing w:before="34" w:line="213" w:lineRule="exact"/>
        <w:ind w:left="936"/>
        <w:textAlignment w:val="baseline"/>
        <w:rPr>
          <w:spacing w:val="-13"/>
          <w:lang w:val="es-ES" w:eastAsia="es-ES"/>
        </w:rPr>
      </w:pPr>
      <w:r>
        <w:rPr>
          <w:spacing w:val="-13"/>
          <w:lang w:val="es-ES" w:eastAsia="es-ES"/>
        </w:rPr>
        <w:t>(…</w:t>
      </w:r>
      <w:r w:rsidR="00A8225E">
        <w:rPr>
          <w:spacing w:val="-13"/>
          <w:lang w:val="es-ES" w:eastAsia="es-ES"/>
        </w:rPr>
        <w:t>)</w:t>
      </w:r>
    </w:p>
    <w:p w:rsidR="00F54DA9" w:rsidRDefault="00A8225E">
      <w:pPr>
        <w:kinsoku w:val="0"/>
        <w:overflowPunct w:val="0"/>
        <w:autoSpaceDE/>
        <w:autoSpaceDN/>
        <w:adjustRightInd/>
        <w:spacing w:line="222" w:lineRule="exact"/>
        <w:ind w:left="936" w:right="864"/>
        <w:jc w:val="both"/>
        <w:textAlignment w:val="baseline"/>
        <w:rPr>
          <w:lang w:val="es-ES" w:eastAsia="es-ES"/>
        </w:rPr>
      </w:pPr>
      <w:r>
        <w:rPr>
          <w:lang w:val="es-ES" w:eastAsia="es-ES"/>
        </w:rPr>
        <w:t>De acuerdo con lo expuesto, en un caso como el presente, no existe una obligación legal de otorgar audiencia a los operadores, para realizar un cambio de parada terminal. La audiencia debe otorgarse únicamente para el caso de nuevas líneas de rutas.</w:t>
      </w:r>
    </w:p>
    <w:p w:rsidR="00F54DA9" w:rsidRDefault="00A8225E">
      <w:pPr>
        <w:kinsoku w:val="0"/>
        <w:overflowPunct w:val="0"/>
        <w:autoSpaceDE/>
        <w:autoSpaceDN/>
        <w:adjustRightInd/>
        <w:spacing w:before="1" w:line="230" w:lineRule="exact"/>
        <w:ind w:left="936" w:right="864"/>
        <w:jc w:val="both"/>
        <w:textAlignment w:val="baseline"/>
        <w:rPr>
          <w:lang w:val="es-ES" w:eastAsia="es-ES"/>
        </w:rPr>
      </w:pPr>
      <w:r>
        <w:rPr>
          <w:lang w:val="es-ES" w:eastAsia="es-ES"/>
        </w:rPr>
        <w:t>Sin embargo, es importante indicar que en virtud del presente recurso se otorgó audiencia a los interesados para la acreditación de sus argumentos, y no respondieron a la prevención realizada, siendo de su interés.</w:t>
      </w:r>
    </w:p>
    <w:p w:rsidR="00F54DA9" w:rsidRDefault="00A8225E">
      <w:pPr>
        <w:kinsoku w:val="0"/>
        <w:overflowPunct w:val="0"/>
        <w:autoSpaceDE/>
        <w:autoSpaceDN/>
        <w:adjustRightInd/>
        <w:spacing w:before="218" w:line="183" w:lineRule="exact"/>
        <w:ind w:left="936"/>
        <w:textAlignment w:val="baseline"/>
        <w:rPr>
          <w:u w:val="single"/>
          <w:lang w:val="es-ES" w:eastAsia="es-ES"/>
        </w:rPr>
      </w:pPr>
      <w:r>
        <w:rPr>
          <w:u w:val="single"/>
          <w:lang w:val="es-ES" w:eastAsia="es-ES"/>
        </w:rPr>
        <w:t>Sobre la falta de motivación</w:t>
      </w:r>
    </w:p>
    <w:p w:rsidR="00F54DA9" w:rsidRDefault="00A8225E">
      <w:pPr>
        <w:kinsoku w:val="0"/>
        <w:overflowPunct w:val="0"/>
        <w:autoSpaceDE/>
        <w:autoSpaceDN/>
        <w:adjustRightInd/>
        <w:spacing w:before="263" w:after="566" w:line="230" w:lineRule="exact"/>
        <w:ind w:left="936" w:right="864"/>
        <w:jc w:val="both"/>
        <w:textAlignment w:val="baseline"/>
        <w:rPr>
          <w:spacing w:val="1"/>
          <w:lang w:val="es-ES" w:eastAsia="es-ES"/>
        </w:rPr>
      </w:pPr>
      <w:r>
        <w:rPr>
          <w:spacing w:val="1"/>
          <w:lang w:val="es-ES" w:eastAsia="es-ES"/>
        </w:rPr>
        <w:t>(...) En este sentido, consta que la motivación del acuerdo 7.6 de la sesión ordinaria 21</w:t>
      </w:r>
      <w:r>
        <w:rPr>
          <w:spacing w:val="1"/>
          <w:lang w:val="es-ES" w:eastAsia="es-ES"/>
        </w:rPr>
        <w:softHyphen/>
        <w:t xml:space="preserve">2016, se encuentra motivado debidamente en el oficio </w:t>
      </w:r>
      <w:proofErr w:type="spellStart"/>
      <w:r>
        <w:rPr>
          <w:spacing w:val="1"/>
          <w:lang w:val="es-ES" w:eastAsia="es-ES"/>
        </w:rPr>
        <w:t>DTE</w:t>
      </w:r>
      <w:proofErr w:type="spellEnd"/>
      <w:r>
        <w:rPr>
          <w:spacing w:val="1"/>
          <w:lang w:val="es-ES" w:eastAsia="es-ES"/>
        </w:rPr>
        <w:t xml:space="preserve">-2016-0395 del 18 de abril del 2016 de la Dirección Técnica. En este se indica que debido a los problemas de congestionamiento vial que presentaba la ruta intersectorial Santa Ana- San Antonio de Belén- La Valencia, se adoptó el acuerdo 9.5 de la sesión ordinaria 23-2015, para que esta ruta quedara como una ruta anillo, teniendo una única parada terminal en Santa Ana, quedando ubicada la parada frente a </w:t>
      </w:r>
      <w:proofErr w:type="spellStart"/>
      <w:r>
        <w:rPr>
          <w:spacing w:val="1"/>
          <w:lang w:val="es-ES" w:eastAsia="es-ES"/>
        </w:rPr>
        <w:t>CNREE</w:t>
      </w:r>
      <w:proofErr w:type="spellEnd"/>
      <w:r>
        <w:rPr>
          <w:spacing w:val="1"/>
          <w:lang w:val="es-ES" w:eastAsia="es-ES"/>
        </w:rPr>
        <w:t xml:space="preserve"> como parada en tránsito. No obstante, a pesar de varios recordatorios realizados a las empresas operadoras, para que no permanecieran más tiempo del requerido para bajar y subir pasajeros, la situación no fue respetada, según se comprobó en una inspección realizada el 11 de febrero del 2016, que documentó como hubieron unidades estacionadas por espacio de una hora, o bien, más tiempo del necesario para subir y bajar pasajeros, razón por la que se procedió a realizar una nueva valoración en una zona de alto tránsito vehicular con el fin de no perjudicar a los usuarios que trabajan y usan los servicios de </w:t>
      </w:r>
      <w:proofErr w:type="spellStart"/>
      <w:r>
        <w:rPr>
          <w:spacing w:val="1"/>
          <w:lang w:val="es-ES" w:eastAsia="es-ES"/>
        </w:rPr>
        <w:t>CNREE</w:t>
      </w:r>
      <w:proofErr w:type="spellEnd"/>
      <w:r>
        <w:rPr>
          <w:spacing w:val="1"/>
          <w:lang w:val="es-ES" w:eastAsia="es-ES"/>
        </w:rPr>
        <w:t>.</w:t>
      </w:r>
    </w:p>
    <w:p w:rsidR="00F54DA9" w:rsidRDefault="00F54DA9">
      <w:pPr>
        <w:widowControl/>
        <w:rPr>
          <w:sz w:val="24"/>
          <w:szCs w:val="24"/>
        </w:rPr>
        <w:sectPr w:rsidR="00F54DA9">
          <w:pgSz w:w="12322" w:h="15744"/>
          <w:pgMar w:top="1340" w:right="1664" w:bottom="1068" w:left="1658" w:header="720" w:footer="720" w:gutter="0"/>
          <w:cols w:space="720"/>
          <w:noEndnote/>
        </w:sectPr>
      </w:pPr>
    </w:p>
    <w:p w:rsidR="00F54DA9" w:rsidRDefault="00F54DA9">
      <w:pPr>
        <w:widowControl/>
        <w:rPr>
          <w:sz w:val="24"/>
          <w:szCs w:val="24"/>
        </w:rPr>
        <w:sectPr w:rsidR="00F54DA9">
          <w:type w:val="continuous"/>
          <w:pgSz w:w="12322" w:h="15744"/>
          <w:pgMar w:top="1340" w:right="1686" w:bottom="1068" w:left="8256" w:header="720" w:footer="720" w:gutter="0"/>
          <w:cols w:space="720"/>
          <w:noEndnote/>
        </w:sectPr>
      </w:pPr>
    </w:p>
    <w:p w:rsidR="00F54DA9" w:rsidRDefault="00A8225E">
      <w:pPr>
        <w:kinsoku w:val="0"/>
        <w:overflowPunct w:val="0"/>
        <w:autoSpaceDE/>
        <w:autoSpaceDN/>
        <w:adjustRightInd/>
        <w:spacing w:line="226" w:lineRule="exact"/>
        <w:ind w:left="72"/>
        <w:jc w:val="both"/>
        <w:textAlignment w:val="baseline"/>
        <w:rPr>
          <w:lang w:val="es-ES" w:eastAsia="es-ES"/>
        </w:rPr>
      </w:pPr>
      <w:r>
        <w:rPr>
          <w:lang w:val="es-ES" w:eastAsia="es-ES"/>
        </w:rPr>
        <w:lastRenderedPageBreak/>
        <w:t xml:space="preserve">En razón de lo anterior, la Dirección Técnica señala que analizó la zona afectada, para establecer una ubicación de la terminal lo más cercana posible a la anterior, donde las condiciones físicas fueran favorables, y no se presentará un impacto negativo o incremento en las condiciones de tránsito vehicular, y se indica. </w:t>
      </w:r>
      <w:proofErr w:type="gramStart"/>
      <w:r>
        <w:rPr>
          <w:lang w:val="es-ES" w:eastAsia="es-ES"/>
        </w:rPr>
        <w:t>además</w:t>
      </w:r>
      <w:proofErr w:type="gramEnd"/>
      <w:r>
        <w:rPr>
          <w:lang w:val="es-ES" w:eastAsia="es-ES"/>
        </w:rPr>
        <w:t xml:space="preserve"> un análisis de las diferentes zonas aledañas, de manera que se estimó que la mejor ubicación era el costado sur del Parque del Residencial Real Santa María.</w:t>
      </w:r>
    </w:p>
    <w:p w:rsidR="00F54DA9" w:rsidRDefault="00A8225E">
      <w:pPr>
        <w:kinsoku w:val="0"/>
        <w:overflowPunct w:val="0"/>
        <w:autoSpaceDE/>
        <w:autoSpaceDN/>
        <w:adjustRightInd/>
        <w:spacing w:before="232" w:line="228" w:lineRule="exact"/>
        <w:ind w:left="72"/>
        <w:jc w:val="both"/>
        <w:textAlignment w:val="baseline"/>
        <w:rPr>
          <w:lang w:val="es-ES" w:eastAsia="es-ES"/>
        </w:rPr>
      </w:pPr>
      <w:r>
        <w:rPr>
          <w:lang w:val="es-ES" w:eastAsia="es-ES"/>
        </w:rPr>
        <w:t>De acuerdo a lo expuesto, si se realizó una valoración técnica, que permitió a los funcionarios de la Dirección Técnica determinar que la mejor ubicación para la nueva parada terminar en la ruta intersectorial Santa Ana- San Antonio de Belén- La Valencia, es la mencionada anteriormente.</w:t>
      </w:r>
    </w:p>
    <w:p w:rsidR="00F54DA9" w:rsidRDefault="005208DF">
      <w:pPr>
        <w:kinsoku w:val="0"/>
        <w:overflowPunct w:val="0"/>
        <w:autoSpaceDE/>
        <w:autoSpaceDN/>
        <w:adjustRightInd/>
        <w:spacing w:before="209" w:line="314" w:lineRule="exact"/>
        <w:ind w:left="72"/>
        <w:textAlignment w:val="baseline"/>
        <w:rPr>
          <w:spacing w:val="26"/>
          <w:sz w:val="29"/>
          <w:szCs w:val="29"/>
          <w:lang w:val="es-ES" w:eastAsia="es-ES"/>
        </w:rPr>
      </w:pPr>
      <w:r>
        <w:rPr>
          <w:spacing w:val="26"/>
          <w:sz w:val="29"/>
          <w:szCs w:val="29"/>
          <w:lang w:val="es-ES" w:eastAsia="es-ES"/>
        </w:rPr>
        <w:t>(…</w:t>
      </w:r>
      <w:r w:rsidR="00A8225E">
        <w:rPr>
          <w:spacing w:val="26"/>
          <w:sz w:val="29"/>
          <w:szCs w:val="29"/>
          <w:lang w:val="es-ES" w:eastAsia="es-ES"/>
        </w:rPr>
        <w:t>)</w:t>
      </w:r>
    </w:p>
    <w:p w:rsidR="00F54DA9" w:rsidRDefault="00A8225E">
      <w:pPr>
        <w:kinsoku w:val="0"/>
        <w:overflowPunct w:val="0"/>
        <w:autoSpaceDE/>
        <w:autoSpaceDN/>
        <w:adjustRightInd/>
        <w:spacing w:before="166" w:line="181" w:lineRule="exact"/>
        <w:ind w:left="72"/>
        <w:textAlignment w:val="baseline"/>
        <w:rPr>
          <w:spacing w:val="-3"/>
          <w:u w:val="single"/>
          <w:lang w:val="es-ES" w:eastAsia="es-ES"/>
        </w:rPr>
      </w:pPr>
      <w:r>
        <w:rPr>
          <w:spacing w:val="-3"/>
          <w:u w:val="single"/>
          <w:lang w:val="es-ES" w:eastAsia="es-ES"/>
        </w:rPr>
        <w:t xml:space="preserve">SOBRE EL INCIDENTE DE </w:t>
      </w:r>
      <w:proofErr w:type="spellStart"/>
      <w:r>
        <w:rPr>
          <w:spacing w:val="-3"/>
          <w:u w:val="single"/>
          <w:lang w:val="es-ES" w:eastAsia="es-ES"/>
        </w:rPr>
        <w:t>SUSPENSION</w:t>
      </w:r>
      <w:proofErr w:type="spellEnd"/>
      <w:r>
        <w:rPr>
          <w:spacing w:val="-3"/>
          <w:u w:val="single"/>
          <w:lang w:val="es-ES" w:eastAsia="es-ES"/>
        </w:rPr>
        <w:t>:</w:t>
      </w:r>
    </w:p>
    <w:p w:rsidR="00F54DA9" w:rsidRDefault="00A8225E">
      <w:pPr>
        <w:kinsoku w:val="0"/>
        <w:overflowPunct w:val="0"/>
        <w:autoSpaceDE/>
        <w:autoSpaceDN/>
        <w:adjustRightInd/>
        <w:spacing w:before="262" w:line="228" w:lineRule="exact"/>
        <w:ind w:left="72"/>
        <w:jc w:val="both"/>
        <w:textAlignment w:val="baseline"/>
        <w:rPr>
          <w:lang w:val="es-ES" w:eastAsia="es-ES"/>
        </w:rPr>
      </w:pPr>
      <w:r>
        <w:rPr>
          <w:lang w:val="es-ES" w:eastAsia="es-ES"/>
        </w:rPr>
        <w:t>(...) el actor no logra, mediante la prueba aportada demostrar cuál es la situación de perjuicio o grave daño (de imposible reparación) que le ha causado este Consejo con su actuar. No se presentó ningún tipo de prueba que acredite que se vaya a causar un perjuicio al servicio público.</w:t>
      </w:r>
    </w:p>
    <w:p w:rsidR="00F54DA9" w:rsidRDefault="00A8225E">
      <w:pPr>
        <w:kinsoku w:val="0"/>
        <w:overflowPunct w:val="0"/>
        <w:autoSpaceDE/>
        <w:autoSpaceDN/>
        <w:adjustRightInd/>
        <w:spacing w:before="6" w:line="228" w:lineRule="exact"/>
        <w:ind w:left="72"/>
        <w:jc w:val="both"/>
        <w:textAlignment w:val="baseline"/>
        <w:rPr>
          <w:lang w:val="es-ES" w:eastAsia="es-ES"/>
        </w:rPr>
      </w:pPr>
      <w:r>
        <w:rPr>
          <w:lang w:val="es-ES" w:eastAsia="es-ES"/>
        </w:rPr>
        <w:t>Sobre la apariencia de buen derecho, tampoco se considera por parte de este Consejo, que la solicitud cumpla con este requisito, pues no existen pruebas o argumentos de derecho que vislumbren la probabilidad de éxito del presente recurso.</w:t>
      </w:r>
    </w:p>
    <w:p w:rsidR="00F54DA9" w:rsidRDefault="00A8225E">
      <w:pPr>
        <w:kinsoku w:val="0"/>
        <w:overflowPunct w:val="0"/>
        <w:autoSpaceDE/>
        <w:autoSpaceDN/>
        <w:adjustRightInd/>
        <w:spacing w:before="3" w:line="228" w:lineRule="exact"/>
        <w:ind w:left="72"/>
        <w:jc w:val="both"/>
        <w:textAlignment w:val="baseline"/>
        <w:rPr>
          <w:lang w:val="es-ES" w:eastAsia="es-ES"/>
        </w:rPr>
      </w:pPr>
      <w:r>
        <w:rPr>
          <w:lang w:val="es-ES" w:eastAsia="es-ES"/>
        </w:rPr>
        <w:t xml:space="preserve">Finalmente, sobre la ponderación de los intereses, es decir </w:t>
      </w:r>
      <w:proofErr w:type="gramStart"/>
      <w:r>
        <w:rPr>
          <w:lang w:val="es-ES" w:eastAsia="es-ES"/>
        </w:rPr>
        <w:t>que</w:t>
      </w:r>
      <w:proofErr w:type="gramEnd"/>
      <w:r>
        <w:rPr>
          <w:lang w:val="es-ES" w:eastAsia="es-ES"/>
        </w:rPr>
        <w:t xml:space="preserve"> si la medida cautelar solicitada podría afectar indebida e injustificadamente el interés público, debemos indicar que la Dirección Técnica, por el contrario, al trasladar la parada terminal, buscó la satisfacción del interés público, pues evitó el congestionamiento vehicular, y además ubico la parada en un punto cercano al anterior.</w:t>
      </w:r>
    </w:p>
    <w:p w:rsidR="00F54DA9" w:rsidRDefault="00A8225E">
      <w:pPr>
        <w:kinsoku w:val="0"/>
        <w:overflowPunct w:val="0"/>
        <w:autoSpaceDE/>
        <w:autoSpaceDN/>
        <w:adjustRightInd/>
        <w:spacing w:before="4" w:line="228" w:lineRule="exact"/>
        <w:ind w:left="72"/>
        <w:jc w:val="both"/>
        <w:textAlignment w:val="baseline"/>
        <w:rPr>
          <w:lang w:val="es-ES" w:eastAsia="es-ES"/>
        </w:rPr>
      </w:pPr>
      <w:r>
        <w:rPr>
          <w:lang w:val="es-ES" w:eastAsia="es-ES"/>
        </w:rPr>
        <w:t>En razón de lo expuesto la medida cautelar debe ser rechazada.</w:t>
      </w:r>
    </w:p>
    <w:p w:rsidR="00F54DA9" w:rsidRDefault="00A8225E">
      <w:pPr>
        <w:kinsoku w:val="0"/>
        <w:overflowPunct w:val="0"/>
        <w:autoSpaceDE/>
        <w:autoSpaceDN/>
        <w:adjustRightInd/>
        <w:spacing w:before="226" w:line="228" w:lineRule="exact"/>
        <w:ind w:left="72"/>
        <w:textAlignment w:val="baseline"/>
        <w:rPr>
          <w:spacing w:val="6"/>
          <w:u w:val="single"/>
          <w:lang w:val="es-ES" w:eastAsia="es-ES"/>
        </w:rPr>
      </w:pPr>
      <w:r>
        <w:rPr>
          <w:spacing w:val="6"/>
          <w:lang w:val="es-ES" w:eastAsia="es-ES"/>
        </w:rPr>
        <w:t xml:space="preserve">(...) </w:t>
      </w:r>
      <w:r>
        <w:rPr>
          <w:spacing w:val="6"/>
          <w:u w:val="single"/>
          <w:lang w:val="es-ES" w:eastAsia="es-ES"/>
        </w:rPr>
        <w:t xml:space="preserve">SOBRE EL FONDO DEL RECURSO: </w:t>
      </w:r>
    </w:p>
    <w:p w:rsidR="00F54DA9" w:rsidRDefault="005208DF">
      <w:pPr>
        <w:kinsoku w:val="0"/>
        <w:overflowPunct w:val="0"/>
        <w:autoSpaceDE/>
        <w:autoSpaceDN/>
        <w:adjustRightInd/>
        <w:spacing w:before="259" w:line="228" w:lineRule="exact"/>
        <w:ind w:left="72"/>
        <w:jc w:val="both"/>
        <w:textAlignment w:val="baseline"/>
        <w:rPr>
          <w:spacing w:val="-13"/>
          <w:lang w:val="es-ES" w:eastAsia="es-ES"/>
        </w:rPr>
      </w:pPr>
      <w:r>
        <w:rPr>
          <w:spacing w:val="-13"/>
          <w:lang w:val="es-ES" w:eastAsia="es-ES"/>
        </w:rPr>
        <w:t>(…</w:t>
      </w:r>
      <w:r w:rsidR="00A8225E">
        <w:rPr>
          <w:spacing w:val="-13"/>
          <w:lang w:val="es-ES" w:eastAsia="es-ES"/>
        </w:rPr>
        <w:t>)</w:t>
      </w:r>
    </w:p>
    <w:p w:rsidR="00F54DA9" w:rsidRDefault="00A8225E">
      <w:pPr>
        <w:kinsoku w:val="0"/>
        <w:overflowPunct w:val="0"/>
        <w:autoSpaceDE/>
        <w:autoSpaceDN/>
        <w:adjustRightInd/>
        <w:spacing w:line="223" w:lineRule="exact"/>
        <w:ind w:left="72"/>
        <w:jc w:val="both"/>
        <w:textAlignment w:val="baseline"/>
        <w:rPr>
          <w:lang w:val="es-ES" w:eastAsia="es-ES"/>
        </w:rPr>
      </w:pPr>
      <w:r>
        <w:rPr>
          <w:lang w:val="es-ES" w:eastAsia="es-ES"/>
        </w:rPr>
        <w:t xml:space="preserve">Los argumentos de los recurrentes, carecen de toda prueba y de argumentos técnicos, que permitan validar sus consideraciones. Tal y como se ha indicado, mediante oficio </w:t>
      </w:r>
      <w:proofErr w:type="spellStart"/>
      <w:r>
        <w:rPr>
          <w:lang w:val="es-ES" w:eastAsia="es-ES"/>
        </w:rPr>
        <w:t>DTE</w:t>
      </w:r>
      <w:proofErr w:type="spellEnd"/>
      <w:r>
        <w:rPr>
          <w:lang w:val="es-ES" w:eastAsia="es-ES"/>
        </w:rPr>
        <w:t>-16-1010 la Dirección Técnica, les previno a los operadores que presentaran una serie de información, para la actualización de la demanda de la ruta intersectorial Santa Ana — San Antonio de Belén- Valencia, y según copia de ese oficio el mismo fue notificado el 29 de septiembre del 2016 a los interesados. No obstante, no presentaron la información requerida, por lo que sus argumentos no pudieron ser validados por el Área Técnica de este Consejo.</w:t>
      </w:r>
    </w:p>
    <w:p w:rsidR="00F54DA9" w:rsidRDefault="00A8225E">
      <w:pPr>
        <w:kinsoku w:val="0"/>
        <w:overflowPunct w:val="0"/>
        <w:autoSpaceDE/>
        <w:autoSpaceDN/>
        <w:adjustRightInd/>
        <w:spacing w:before="9" w:line="228" w:lineRule="exact"/>
        <w:ind w:left="72"/>
        <w:jc w:val="both"/>
        <w:textAlignment w:val="baseline"/>
        <w:rPr>
          <w:i/>
          <w:iCs/>
          <w:spacing w:val="1"/>
          <w:lang w:val="es-ES" w:eastAsia="es-ES"/>
        </w:rPr>
      </w:pPr>
      <w:r>
        <w:rPr>
          <w:spacing w:val="1"/>
          <w:lang w:val="es-ES" w:eastAsia="es-ES"/>
        </w:rPr>
        <w:t xml:space="preserve">En este sentido, es interés de los recurrentes, presentar la prueba necesaria para respaldar sus argumentos. Sin embargo, en el presente asunto, el recurso carece de las pruebas necesarias, y aún y cuando fueron prevenidos para la presentación de los datos necesarios para respaldar sus afirmaciones, al día 07 de abril del 2017, fecha en la que el Departamento de Ingeniería, contestó el oficio </w:t>
      </w:r>
      <w:proofErr w:type="spellStart"/>
      <w:r>
        <w:rPr>
          <w:spacing w:val="1"/>
          <w:lang w:val="es-ES" w:eastAsia="es-ES"/>
        </w:rPr>
        <w:t>DAJ</w:t>
      </w:r>
      <w:proofErr w:type="spellEnd"/>
      <w:r>
        <w:rPr>
          <w:spacing w:val="1"/>
          <w:lang w:val="es-ES" w:eastAsia="es-ES"/>
        </w:rPr>
        <w:t xml:space="preserve">-2016002213 que solicitó un criterio técnico, los recurrentes no habían brindado los datos, motivo por lo que ese Departamento concluyó: </w:t>
      </w:r>
      <w:r>
        <w:rPr>
          <w:i/>
          <w:iCs/>
          <w:spacing w:val="1"/>
          <w:lang w:val="es-ES" w:eastAsia="es-ES"/>
        </w:rPr>
        <w:t>"Por lo tanto, a falta de esta información no se tienen los elementos técnicos suficientes para resolver lo indicado; ante tal situación, se debe mantener lo dispuesto en el Artículo 7.6 de la Sesión Ordinaria 21-2016".</w:t>
      </w:r>
    </w:p>
    <w:p w:rsidR="00F54DA9" w:rsidRDefault="00A8225E">
      <w:pPr>
        <w:kinsoku w:val="0"/>
        <w:overflowPunct w:val="0"/>
        <w:autoSpaceDE/>
        <w:autoSpaceDN/>
        <w:adjustRightInd/>
        <w:spacing w:before="14" w:after="806" w:line="228" w:lineRule="exact"/>
        <w:ind w:left="72"/>
        <w:jc w:val="both"/>
        <w:textAlignment w:val="baseline"/>
        <w:rPr>
          <w:lang w:val="es-ES" w:eastAsia="es-ES"/>
        </w:rPr>
      </w:pPr>
      <w:r>
        <w:rPr>
          <w:lang w:val="es-ES" w:eastAsia="es-ES"/>
        </w:rPr>
        <w:t xml:space="preserve">Con fundamento en lo expuesto, el recurso presentado, debe ser rechazado en todos sus extremos. (Léanse los folios del 1 al 9 del expediente </w:t>
      </w:r>
      <w:proofErr w:type="spellStart"/>
      <w:r>
        <w:rPr>
          <w:lang w:val="es-ES" w:eastAsia="es-ES"/>
        </w:rPr>
        <w:t>TAT</w:t>
      </w:r>
      <w:proofErr w:type="spellEnd"/>
      <w:r>
        <w:rPr>
          <w:lang w:val="es-ES" w:eastAsia="es-ES"/>
        </w:rPr>
        <w:t>-69-17)</w:t>
      </w:r>
    </w:p>
    <w:p w:rsidR="00F54DA9" w:rsidRDefault="00F54DA9">
      <w:pPr>
        <w:widowControl/>
        <w:rPr>
          <w:sz w:val="24"/>
          <w:szCs w:val="24"/>
        </w:rPr>
        <w:sectPr w:rsidR="00F54DA9">
          <w:pgSz w:w="12346" w:h="15667"/>
          <w:pgMar w:top="1480" w:right="2462" w:bottom="871" w:left="2584" w:header="720" w:footer="720" w:gutter="0"/>
          <w:cols w:space="720"/>
          <w:noEndnote/>
        </w:sectPr>
      </w:pPr>
    </w:p>
    <w:p w:rsidR="00F54DA9" w:rsidRDefault="00F54DA9">
      <w:pPr>
        <w:widowControl/>
        <w:rPr>
          <w:sz w:val="24"/>
          <w:szCs w:val="24"/>
        </w:rPr>
        <w:sectPr w:rsidR="00F54DA9">
          <w:type w:val="continuous"/>
          <w:pgSz w:w="12346" w:h="15667"/>
          <w:pgMar w:top="1480" w:right="1628" w:bottom="871" w:left="8338" w:header="720" w:footer="720" w:gutter="0"/>
          <w:cols w:space="720"/>
          <w:noEndnote/>
        </w:sectPr>
      </w:pPr>
    </w:p>
    <w:p w:rsidR="00F54DA9" w:rsidRDefault="00A8225E" w:rsidP="003212D3">
      <w:pPr>
        <w:kinsoku w:val="0"/>
        <w:overflowPunct w:val="0"/>
        <w:autoSpaceDE/>
        <w:autoSpaceDN/>
        <w:adjustRightInd/>
        <w:spacing w:line="459" w:lineRule="exact"/>
        <w:ind w:left="72" w:right="1345"/>
        <w:textAlignment w:val="baseline"/>
        <w:rPr>
          <w:b/>
          <w:bCs/>
          <w:sz w:val="24"/>
          <w:szCs w:val="24"/>
          <w:lang w:val="es-ES" w:eastAsia="es-ES"/>
        </w:rPr>
      </w:pPr>
      <w:r>
        <w:rPr>
          <w:b/>
          <w:bCs/>
          <w:sz w:val="24"/>
          <w:szCs w:val="24"/>
          <w:lang w:val="es-ES" w:eastAsia="es-ES"/>
        </w:rPr>
        <w:lastRenderedPageBreak/>
        <w:t xml:space="preserve">CUARTO. </w:t>
      </w:r>
      <w:r>
        <w:rPr>
          <w:sz w:val="24"/>
          <w:szCs w:val="24"/>
          <w:lang w:val="es-ES" w:eastAsia="es-ES"/>
        </w:rPr>
        <w:t xml:space="preserve">—En los procedimientos se han seguido las prescripciones de </w:t>
      </w:r>
      <w:r w:rsidR="003212D3">
        <w:rPr>
          <w:sz w:val="24"/>
          <w:szCs w:val="24"/>
          <w:lang w:val="es-ES" w:eastAsia="es-ES"/>
        </w:rPr>
        <w:t>l</w:t>
      </w:r>
      <w:r>
        <w:rPr>
          <w:sz w:val="24"/>
          <w:szCs w:val="24"/>
          <w:lang w:val="es-ES" w:eastAsia="es-ES"/>
        </w:rPr>
        <w:t xml:space="preserve">ey. </w:t>
      </w: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F54DA9" w:rsidRDefault="00A8225E">
      <w:pPr>
        <w:kinsoku w:val="0"/>
        <w:overflowPunct w:val="0"/>
        <w:autoSpaceDE/>
        <w:autoSpaceDN/>
        <w:adjustRightInd/>
        <w:spacing w:before="569" w:line="264" w:lineRule="exact"/>
        <w:ind w:left="72" w:right="72"/>
        <w:jc w:val="center"/>
        <w:textAlignment w:val="baseline"/>
        <w:rPr>
          <w:b/>
          <w:bCs/>
          <w:sz w:val="24"/>
          <w:szCs w:val="24"/>
          <w:lang w:val="es-ES" w:eastAsia="es-ES"/>
        </w:rPr>
      </w:pPr>
      <w:r>
        <w:rPr>
          <w:b/>
          <w:bCs/>
          <w:sz w:val="24"/>
          <w:szCs w:val="24"/>
          <w:lang w:val="es-ES" w:eastAsia="es-ES"/>
        </w:rPr>
        <w:t>CONSIDERANDO</w:t>
      </w:r>
    </w:p>
    <w:p w:rsidR="00F54DA9" w:rsidRDefault="00A8225E" w:rsidP="005208DF">
      <w:pPr>
        <w:numPr>
          <w:ilvl w:val="0"/>
          <w:numId w:val="4"/>
        </w:numPr>
        <w:kinsoku w:val="0"/>
        <w:overflowPunct w:val="0"/>
        <w:autoSpaceDE/>
        <w:autoSpaceDN/>
        <w:adjustRightInd/>
        <w:spacing w:before="330" w:line="312" w:lineRule="exact"/>
        <w:ind w:right="72"/>
        <w:jc w:val="both"/>
        <w:textAlignment w:val="baseline"/>
        <w:rPr>
          <w:sz w:val="24"/>
          <w:szCs w:val="24"/>
          <w:lang w:val="es-ES" w:eastAsia="es-ES"/>
        </w:rPr>
      </w:pPr>
      <w:r>
        <w:rPr>
          <w:b/>
          <w:bCs/>
          <w:sz w:val="24"/>
          <w:szCs w:val="24"/>
          <w:lang w:val="es-ES" w:eastAsia="es-ES"/>
        </w:rPr>
        <w:t xml:space="preserve">COMPETENCIA. - </w:t>
      </w:r>
      <w:r>
        <w:rPr>
          <w:sz w:val="24"/>
          <w:szCs w:val="24"/>
          <w:lang w:val="es-ES" w:eastAsia="es-ES"/>
        </w:rPr>
        <w:t xml:space="preserve">El Tribunal Administrativo de Transporte es el competente para conocer y resolver el presente recurso de apelación de conformidad con el artículo 22 de la Ley Reguladora del Servicio Público de Transporte Remunerado de Personas en Vehículos en la Modalidad de Taxi </w:t>
      </w:r>
      <w:proofErr w:type="spellStart"/>
      <w:r>
        <w:rPr>
          <w:sz w:val="24"/>
          <w:szCs w:val="24"/>
          <w:lang w:val="es-ES" w:eastAsia="es-ES"/>
        </w:rPr>
        <w:t>N°</w:t>
      </w:r>
      <w:proofErr w:type="spellEnd"/>
      <w:r>
        <w:rPr>
          <w:sz w:val="24"/>
          <w:szCs w:val="24"/>
          <w:lang w:val="es-ES" w:eastAsia="es-ES"/>
        </w:rPr>
        <w:t xml:space="preserve"> 7969 del 22 de diciembre de 1999.</w:t>
      </w:r>
    </w:p>
    <w:p w:rsidR="00F54DA9" w:rsidRDefault="00A8225E">
      <w:pPr>
        <w:numPr>
          <w:ilvl w:val="0"/>
          <w:numId w:val="5"/>
        </w:numPr>
        <w:kinsoku w:val="0"/>
        <w:overflowPunct w:val="0"/>
        <w:autoSpaceDE/>
        <w:autoSpaceDN/>
        <w:adjustRightInd/>
        <w:spacing w:before="349" w:line="312" w:lineRule="exact"/>
        <w:ind w:right="72"/>
        <w:jc w:val="both"/>
        <w:textAlignment w:val="baseline"/>
        <w:rPr>
          <w:spacing w:val="1"/>
          <w:sz w:val="24"/>
          <w:szCs w:val="24"/>
          <w:lang w:val="es-ES" w:eastAsia="es-ES"/>
        </w:rPr>
      </w:pPr>
      <w:r>
        <w:rPr>
          <w:b/>
          <w:bCs/>
          <w:spacing w:val="1"/>
          <w:sz w:val="24"/>
          <w:szCs w:val="24"/>
          <w:lang w:val="es-ES" w:eastAsia="es-ES"/>
        </w:rPr>
        <w:t xml:space="preserve">ADMISIBILIDAD DEL RECURSO. </w:t>
      </w:r>
      <w:r>
        <w:rPr>
          <w:b/>
          <w:bCs/>
          <w:spacing w:val="1"/>
          <w:sz w:val="24"/>
          <w:szCs w:val="24"/>
          <w:u w:val="single"/>
          <w:lang w:val="es-ES" w:eastAsia="es-ES"/>
        </w:rPr>
        <w:t>En cuanto a la Legitimación:</w:t>
      </w:r>
      <w:r>
        <w:rPr>
          <w:spacing w:val="1"/>
          <w:sz w:val="24"/>
          <w:szCs w:val="24"/>
          <w:lang w:val="es-ES" w:eastAsia="es-ES"/>
        </w:rPr>
        <w:t xml:space="preserve"> Sin detrimento de lo que se considerará </w:t>
      </w:r>
      <w:r>
        <w:rPr>
          <w:i/>
          <w:iCs/>
          <w:spacing w:val="1"/>
          <w:sz w:val="24"/>
          <w:szCs w:val="24"/>
          <w:lang w:val="es-ES" w:eastAsia="es-ES"/>
        </w:rPr>
        <w:t xml:space="preserve">infra, </w:t>
      </w:r>
      <w:r>
        <w:rPr>
          <w:spacing w:val="1"/>
          <w:sz w:val="24"/>
          <w:szCs w:val="24"/>
          <w:lang w:val="es-ES" w:eastAsia="es-ES"/>
        </w:rPr>
        <w:t xml:space="preserve">es claro que las empresas Recurrentes son operadores del servicio público de transporte remunerado de personas, en la modalidad de Autobús, a quienes se les ha rechazado una gestión particular, por lo que es clara su legitimación para accionar en contra del acuerdo impugnado. </w:t>
      </w:r>
      <w:r>
        <w:rPr>
          <w:b/>
          <w:bCs/>
          <w:spacing w:val="1"/>
          <w:sz w:val="24"/>
          <w:szCs w:val="24"/>
          <w:u w:val="single"/>
          <w:lang w:val="es-ES" w:eastAsia="es-ES"/>
        </w:rPr>
        <w:t>En cuanto al Plazo:</w:t>
      </w:r>
      <w:r>
        <w:rPr>
          <w:spacing w:val="1"/>
          <w:sz w:val="24"/>
          <w:szCs w:val="24"/>
          <w:lang w:val="es-ES" w:eastAsia="es-ES"/>
        </w:rPr>
        <w:t xml:space="preserve"> El acto objetado se comunica vía correo electrónico a las empresas recurrente el </w:t>
      </w:r>
      <w:r>
        <w:rPr>
          <w:b/>
          <w:bCs/>
          <w:spacing w:val="1"/>
          <w:sz w:val="21"/>
          <w:szCs w:val="21"/>
          <w:lang w:val="es-ES" w:eastAsia="es-ES"/>
        </w:rPr>
        <w:t xml:space="preserve">jueves 21 </w:t>
      </w:r>
      <w:r>
        <w:rPr>
          <w:b/>
          <w:bCs/>
          <w:spacing w:val="1"/>
          <w:sz w:val="24"/>
          <w:szCs w:val="24"/>
          <w:lang w:val="es-ES" w:eastAsia="es-ES"/>
        </w:rPr>
        <w:t xml:space="preserve">de abril del 2016, </w:t>
      </w:r>
      <w:r>
        <w:rPr>
          <w:spacing w:val="1"/>
          <w:sz w:val="24"/>
          <w:szCs w:val="24"/>
          <w:lang w:val="es-ES" w:eastAsia="es-ES"/>
        </w:rPr>
        <w:t xml:space="preserve">vía correo electrónico, y el Recurso se presentó el </w:t>
      </w:r>
      <w:r>
        <w:rPr>
          <w:b/>
          <w:bCs/>
          <w:spacing w:val="1"/>
          <w:sz w:val="24"/>
          <w:szCs w:val="24"/>
          <w:lang w:val="es-ES" w:eastAsia="es-ES"/>
        </w:rPr>
        <w:t xml:space="preserve">28 de abril del mismo año. </w:t>
      </w:r>
      <w:r>
        <w:rPr>
          <w:spacing w:val="1"/>
          <w:sz w:val="24"/>
          <w:szCs w:val="24"/>
          <w:lang w:val="es-ES" w:eastAsia="es-ES"/>
        </w:rPr>
        <w:t>Es decir, se tiene presentado en tiempo, conforme las determinaciones del numeral 22 de la Ley No. 7969.</w:t>
      </w:r>
    </w:p>
    <w:p w:rsidR="00F54DA9" w:rsidRDefault="00A8225E">
      <w:pPr>
        <w:numPr>
          <w:ilvl w:val="0"/>
          <w:numId w:val="4"/>
        </w:numPr>
        <w:kinsoku w:val="0"/>
        <w:overflowPunct w:val="0"/>
        <w:autoSpaceDE/>
        <w:autoSpaceDN/>
        <w:adjustRightInd/>
        <w:spacing w:before="668" w:line="273" w:lineRule="exact"/>
        <w:ind w:right="72"/>
        <w:jc w:val="both"/>
        <w:textAlignment w:val="baseline"/>
        <w:rPr>
          <w:sz w:val="24"/>
          <w:szCs w:val="24"/>
          <w:lang w:val="es-ES" w:eastAsia="es-ES"/>
        </w:rPr>
      </w:pPr>
      <w:r>
        <w:rPr>
          <w:b/>
          <w:bCs/>
          <w:sz w:val="24"/>
          <w:szCs w:val="24"/>
          <w:lang w:val="es-ES" w:eastAsia="es-ES"/>
        </w:rPr>
        <w:t xml:space="preserve">HECHOS PROBADOS. - </w:t>
      </w:r>
      <w:r>
        <w:rPr>
          <w:sz w:val="24"/>
          <w:szCs w:val="24"/>
          <w:lang w:val="es-ES" w:eastAsia="es-ES"/>
        </w:rPr>
        <w:t>Como tales y en mérito de lo discutido en cuanto al presente caso, se tienen como demostrados los siguientes hechos:</w:t>
      </w:r>
    </w:p>
    <w:p w:rsidR="00F54DA9" w:rsidRDefault="00A8225E">
      <w:pPr>
        <w:numPr>
          <w:ilvl w:val="0"/>
          <w:numId w:val="6"/>
        </w:numPr>
        <w:kinsoku w:val="0"/>
        <w:overflowPunct w:val="0"/>
        <w:autoSpaceDE/>
        <w:autoSpaceDN/>
        <w:adjustRightInd/>
        <w:spacing w:before="211" w:line="254" w:lineRule="exact"/>
        <w:ind w:right="72"/>
        <w:jc w:val="both"/>
        <w:textAlignment w:val="baseline"/>
        <w:rPr>
          <w:spacing w:val="4"/>
          <w:sz w:val="21"/>
          <w:szCs w:val="21"/>
          <w:lang w:val="es-ES" w:eastAsia="es-ES"/>
        </w:rPr>
      </w:pPr>
      <w:r>
        <w:rPr>
          <w:b/>
          <w:bCs/>
          <w:spacing w:val="4"/>
          <w:sz w:val="21"/>
          <w:szCs w:val="21"/>
          <w:lang w:val="es-ES" w:eastAsia="es-ES"/>
        </w:rPr>
        <w:t xml:space="preserve">El 18 de abril de 2016, </w:t>
      </w:r>
      <w:r>
        <w:rPr>
          <w:spacing w:val="4"/>
          <w:sz w:val="21"/>
          <w:szCs w:val="21"/>
          <w:lang w:val="es-ES" w:eastAsia="es-ES"/>
        </w:rPr>
        <w:t xml:space="preserve">la Dirección Técnica del Consejo de Trasporte Público, emite el informe </w:t>
      </w:r>
      <w:proofErr w:type="spellStart"/>
      <w:r>
        <w:rPr>
          <w:spacing w:val="4"/>
          <w:sz w:val="21"/>
          <w:szCs w:val="21"/>
          <w:lang w:val="es-ES" w:eastAsia="es-ES"/>
        </w:rPr>
        <w:t>DTE</w:t>
      </w:r>
      <w:proofErr w:type="spellEnd"/>
      <w:r>
        <w:rPr>
          <w:spacing w:val="4"/>
          <w:sz w:val="21"/>
          <w:szCs w:val="21"/>
          <w:lang w:val="es-ES" w:eastAsia="es-ES"/>
        </w:rPr>
        <w:t xml:space="preserve">-2016-0395, y recomienda </w:t>
      </w:r>
      <w:r>
        <w:rPr>
          <w:b/>
          <w:bCs/>
          <w:spacing w:val="4"/>
          <w:sz w:val="21"/>
          <w:szCs w:val="21"/>
          <w:lang w:val="es-ES" w:eastAsia="es-ES"/>
        </w:rPr>
        <w:t xml:space="preserve">«2. </w:t>
      </w:r>
      <w:r>
        <w:rPr>
          <w:spacing w:val="4"/>
          <w:sz w:val="21"/>
          <w:szCs w:val="21"/>
          <w:lang w:val="es-ES" w:eastAsia="es-ES"/>
        </w:rPr>
        <w:t xml:space="preserve">Trasladar la parada Terminal a la Ruta Intersectorial descrita como "Santa Ana — San Antonio de Belén — La Valencia", la cual se ubica en el costado Oeste del Consejo Nacional de Rehabilitación en la Valencia, para que la misma se ubique al Costado Sur del Parque del Residencial Real Santa María, como se muestra en el croquis inserto en el informe </w:t>
      </w:r>
      <w:proofErr w:type="spellStart"/>
      <w:r>
        <w:rPr>
          <w:b/>
          <w:bCs/>
          <w:spacing w:val="4"/>
          <w:sz w:val="21"/>
          <w:szCs w:val="21"/>
          <w:lang w:val="es-ES" w:eastAsia="es-ES"/>
        </w:rPr>
        <w:t>DTE</w:t>
      </w:r>
      <w:proofErr w:type="spellEnd"/>
      <w:r>
        <w:rPr>
          <w:b/>
          <w:bCs/>
          <w:spacing w:val="4"/>
          <w:sz w:val="21"/>
          <w:szCs w:val="21"/>
          <w:lang w:val="es-ES" w:eastAsia="es-ES"/>
        </w:rPr>
        <w:t xml:space="preserve"> 16-0395. 3. </w:t>
      </w:r>
      <w:r>
        <w:rPr>
          <w:spacing w:val="4"/>
          <w:sz w:val="21"/>
          <w:szCs w:val="21"/>
          <w:lang w:val="es-ES" w:eastAsia="es-ES"/>
        </w:rPr>
        <w:t>Autorizar la nueva descripción de recorrido para la ruta Interlinea descrita como "Santa Ana — San Antonio de Belén — La Valencia" y Autorizar los nuevos puntos de paradas para la ruta Interlinea descrita como "Santa Ana — San Antonio de Belén — La Valencia"». (Léanse los folios del 50 al 54 del expediente)</w:t>
      </w:r>
    </w:p>
    <w:p w:rsidR="00F54DA9" w:rsidRDefault="00A8225E">
      <w:pPr>
        <w:numPr>
          <w:ilvl w:val="0"/>
          <w:numId w:val="6"/>
        </w:numPr>
        <w:kinsoku w:val="0"/>
        <w:overflowPunct w:val="0"/>
        <w:autoSpaceDE/>
        <w:autoSpaceDN/>
        <w:adjustRightInd/>
        <w:spacing w:before="12" w:line="254" w:lineRule="exact"/>
        <w:ind w:right="72"/>
        <w:jc w:val="both"/>
        <w:textAlignment w:val="baseline"/>
        <w:rPr>
          <w:spacing w:val="4"/>
          <w:sz w:val="21"/>
          <w:szCs w:val="21"/>
          <w:lang w:val="es-ES" w:eastAsia="es-ES"/>
        </w:rPr>
      </w:pPr>
      <w:r>
        <w:rPr>
          <w:b/>
          <w:bCs/>
          <w:spacing w:val="4"/>
          <w:sz w:val="21"/>
          <w:szCs w:val="21"/>
          <w:lang w:val="es-ES" w:eastAsia="es-ES"/>
        </w:rPr>
        <w:t xml:space="preserve">El 19 de abril de 2016, </w:t>
      </w:r>
      <w:r>
        <w:rPr>
          <w:spacing w:val="4"/>
          <w:sz w:val="21"/>
          <w:szCs w:val="21"/>
          <w:lang w:val="es-ES" w:eastAsia="es-ES"/>
        </w:rPr>
        <w:t xml:space="preserve">los Miembros de la Junta Directiva del Consejo de Transporte Público, en el </w:t>
      </w:r>
      <w:r>
        <w:rPr>
          <w:b/>
          <w:bCs/>
          <w:spacing w:val="4"/>
          <w:sz w:val="21"/>
          <w:szCs w:val="21"/>
          <w:lang w:val="es-ES" w:eastAsia="es-ES"/>
        </w:rPr>
        <w:t xml:space="preserve">Artículo 7.6 de la Sesión Ordinaria 21-2016 </w:t>
      </w:r>
      <w:r>
        <w:rPr>
          <w:spacing w:val="4"/>
          <w:sz w:val="21"/>
          <w:szCs w:val="21"/>
          <w:lang w:val="es-ES" w:eastAsia="es-ES"/>
        </w:rPr>
        <w:t xml:space="preserve">conocen el informe Técnico </w:t>
      </w:r>
      <w:proofErr w:type="spellStart"/>
      <w:r>
        <w:rPr>
          <w:b/>
          <w:bCs/>
          <w:spacing w:val="4"/>
          <w:sz w:val="21"/>
          <w:szCs w:val="21"/>
          <w:lang w:val="es-ES" w:eastAsia="es-ES"/>
        </w:rPr>
        <w:t>DTE</w:t>
      </w:r>
      <w:proofErr w:type="spellEnd"/>
      <w:r>
        <w:rPr>
          <w:b/>
          <w:bCs/>
          <w:spacing w:val="4"/>
          <w:sz w:val="21"/>
          <w:szCs w:val="21"/>
          <w:lang w:val="es-ES" w:eastAsia="es-ES"/>
        </w:rPr>
        <w:t xml:space="preserve"> 2016-0395 del 18 de abril del 2016, </w:t>
      </w:r>
      <w:r>
        <w:rPr>
          <w:spacing w:val="4"/>
          <w:sz w:val="21"/>
          <w:szCs w:val="21"/>
          <w:lang w:val="es-ES" w:eastAsia="es-ES"/>
        </w:rPr>
        <w:t>emitido por la Dirección Técnica del Consejo, y acogen las recomendaciones del informe.</w:t>
      </w:r>
    </w:p>
    <w:p w:rsidR="00F54DA9" w:rsidRDefault="00A8225E">
      <w:pPr>
        <w:numPr>
          <w:ilvl w:val="0"/>
          <w:numId w:val="7"/>
        </w:numPr>
        <w:kinsoku w:val="0"/>
        <w:overflowPunct w:val="0"/>
        <w:autoSpaceDE/>
        <w:autoSpaceDN/>
        <w:adjustRightInd/>
        <w:spacing w:before="4" w:line="254" w:lineRule="exact"/>
        <w:ind w:right="72"/>
        <w:jc w:val="both"/>
        <w:textAlignment w:val="baseline"/>
        <w:rPr>
          <w:sz w:val="21"/>
          <w:szCs w:val="21"/>
          <w:lang w:val="es-ES" w:eastAsia="es-ES"/>
        </w:rPr>
      </w:pPr>
      <w:proofErr w:type="gramStart"/>
      <w:r>
        <w:rPr>
          <w:sz w:val="21"/>
          <w:szCs w:val="21"/>
          <w:lang w:val="es-ES" w:eastAsia="es-ES"/>
        </w:rPr>
        <w:t>La empresas</w:t>
      </w:r>
      <w:proofErr w:type="gramEnd"/>
      <w:r>
        <w:rPr>
          <w:sz w:val="21"/>
          <w:szCs w:val="21"/>
          <w:lang w:val="es-ES" w:eastAsia="es-ES"/>
        </w:rPr>
        <w:t xml:space="preserve"> </w:t>
      </w:r>
      <w:proofErr w:type="spellStart"/>
      <w:r w:rsidRPr="005208DF">
        <w:rPr>
          <w:b/>
          <w:sz w:val="21"/>
          <w:szCs w:val="21"/>
          <w:lang w:val="es-ES" w:eastAsia="es-ES"/>
        </w:rPr>
        <w:t>A</w:t>
      </w:r>
      <w:r w:rsidR="005208DF" w:rsidRPr="005208DF">
        <w:rPr>
          <w:b/>
          <w:sz w:val="21"/>
          <w:szCs w:val="21"/>
          <w:lang w:val="es-ES" w:eastAsia="es-ES"/>
        </w:rPr>
        <w:t>.B.A.S.A</w:t>
      </w:r>
      <w:proofErr w:type="spellEnd"/>
      <w:r w:rsidR="005208DF" w:rsidRPr="005208DF">
        <w:rPr>
          <w:b/>
          <w:sz w:val="21"/>
          <w:szCs w:val="21"/>
          <w:lang w:val="es-ES" w:eastAsia="es-ES"/>
        </w:rPr>
        <w:t>.</w:t>
      </w:r>
      <w:r>
        <w:rPr>
          <w:b/>
          <w:bCs/>
          <w:sz w:val="21"/>
          <w:szCs w:val="21"/>
          <w:lang w:val="es-ES" w:eastAsia="es-ES"/>
        </w:rPr>
        <w:t xml:space="preserve">, </w:t>
      </w:r>
      <w:proofErr w:type="spellStart"/>
      <w:r w:rsidR="005208DF" w:rsidRPr="005208DF">
        <w:rPr>
          <w:b/>
          <w:sz w:val="21"/>
          <w:szCs w:val="21"/>
          <w:lang w:val="es-ES" w:eastAsia="es-ES"/>
        </w:rPr>
        <w:t>C.D.I.L.T.S.A</w:t>
      </w:r>
      <w:proofErr w:type="spellEnd"/>
      <w:r w:rsidR="005208DF" w:rsidRPr="005208DF">
        <w:rPr>
          <w:b/>
          <w:sz w:val="21"/>
          <w:szCs w:val="21"/>
          <w:lang w:val="es-ES" w:eastAsia="es-ES"/>
        </w:rPr>
        <w:t>.</w:t>
      </w:r>
      <w:r>
        <w:rPr>
          <w:b/>
          <w:bCs/>
          <w:sz w:val="21"/>
          <w:szCs w:val="21"/>
          <w:lang w:val="es-ES" w:eastAsia="es-ES"/>
        </w:rPr>
        <w:t xml:space="preserve">, </w:t>
      </w:r>
      <w:proofErr w:type="spellStart"/>
      <w:r w:rsidRPr="005208DF">
        <w:rPr>
          <w:b/>
          <w:sz w:val="21"/>
          <w:szCs w:val="21"/>
          <w:lang w:val="es-ES" w:eastAsia="es-ES"/>
        </w:rPr>
        <w:t>T</w:t>
      </w:r>
      <w:r w:rsidR="005208DF">
        <w:rPr>
          <w:b/>
          <w:sz w:val="21"/>
          <w:szCs w:val="21"/>
          <w:lang w:val="es-ES" w:eastAsia="es-ES"/>
        </w:rPr>
        <w:t>.F.Z.E.H.S.A</w:t>
      </w:r>
      <w:proofErr w:type="spellEnd"/>
      <w:r w:rsidR="005208DF">
        <w:rPr>
          <w:b/>
          <w:sz w:val="21"/>
          <w:szCs w:val="21"/>
          <w:lang w:val="es-ES" w:eastAsia="es-ES"/>
        </w:rPr>
        <w:t>.</w:t>
      </w:r>
      <w:r>
        <w:rPr>
          <w:b/>
          <w:bCs/>
          <w:sz w:val="21"/>
          <w:szCs w:val="21"/>
          <w:lang w:val="es-ES" w:eastAsia="es-ES"/>
        </w:rPr>
        <w:t xml:space="preserve">, </w:t>
      </w:r>
      <w:proofErr w:type="spellStart"/>
      <w:r w:rsidRPr="005208DF">
        <w:rPr>
          <w:b/>
          <w:sz w:val="21"/>
          <w:szCs w:val="21"/>
          <w:lang w:val="es-ES" w:eastAsia="es-ES"/>
        </w:rPr>
        <w:t>T</w:t>
      </w:r>
      <w:r w:rsidR="005208DF">
        <w:rPr>
          <w:b/>
          <w:sz w:val="21"/>
          <w:szCs w:val="21"/>
          <w:lang w:val="es-ES" w:eastAsia="es-ES"/>
        </w:rPr>
        <w:t>.U.L.C.S.A</w:t>
      </w:r>
      <w:proofErr w:type="spellEnd"/>
      <w:r w:rsidR="005208DF">
        <w:rPr>
          <w:b/>
          <w:sz w:val="21"/>
          <w:szCs w:val="21"/>
          <w:lang w:val="es-ES" w:eastAsia="es-ES"/>
        </w:rPr>
        <w:t>.</w:t>
      </w:r>
      <w:r>
        <w:rPr>
          <w:b/>
          <w:bCs/>
          <w:sz w:val="21"/>
          <w:szCs w:val="21"/>
          <w:lang w:val="es-ES" w:eastAsia="es-ES"/>
        </w:rPr>
        <w:t xml:space="preserve">, </w:t>
      </w:r>
      <w:r>
        <w:rPr>
          <w:sz w:val="21"/>
          <w:szCs w:val="21"/>
          <w:lang w:val="es-ES" w:eastAsia="es-ES"/>
        </w:rPr>
        <w:t xml:space="preserve">por intermedio de sus representantes acreditados, interponen Recurso de Revocatoria con Apelación en subsidio nulidad concomitante e incidente de suspensión en contra del </w:t>
      </w:r>
      <w:r>
        <w:rPr>
          <w:b/>
          <w:bCs/>
          <w:sz w:val="21"/>
          <w:szCs w:val="21"/>
          <w:lang w:val="es-ES" w:eastAsia="es-ES"/>
        </w:rPr>
        <w:t xml:space="preserve">Artículo 7.6 de la Sesión Ordinaria 21-2016 del 19 de abril del 2016, </w:t>
      </w:r>
      <w:r>
        <w:rPr>
          <w:sz w:val="21"/>
          <w:szCs w:val="21"/>
          <w:lang w:val="es-ES" w:eastAsia="es-ES"/>
        </w:rPr>
        <w:t>emitido por la Junta</w:t>
      </w:r>
    </w:p>
    <w:p w:rsidR="00F54DA9" w:rsidRDefault="00F54DA9">
      <w:pPr>
        <w:widowControl/>
        <w:rPr>
          <w:sz w:val="24"/>
          <w:szCs w:val="24"/>
        </w:rPr>
        <w:sectPr w:rsidR="00F54DA9">
          <w:pgSz w:w="12346" w:h="15667"/>
          <w:pgMar w:top="1280" w:right="1666" w:bottom="1051" w:left="1680" w:header="720" w:footer="720" w:gutter="0"/>
          <w:cols w:space="720"/>
          <w:noEndnote/>
        </w:sectPr>
      </w:pPr>
    </w:p>
    <w:p w:rsidR="00F54DA9" w:rsidRDefault="00A8225E">
      <w:pPr>
        <w:kinsoku w:val="0"/>
        <w:overflowPunct w:val="0"/>
        <w:autoSpaceDE/>
        <w:autoSpaceDN/>
        <w:adjustRightInd/>
        <w:spacing w:before="61" w:line="229" w:lineRule="exact"/>
        <w:ind w:firstLine="72"/>
        <w:jc w:val="both"/>
        <w:textAlignment w:val="baseline"/>
        <w:rPr>
          <w:i/>
          <w:iCs/>
          <w:lang w:val="es-ES" w:eastAsia="es-ES"/>
        </w:rPr>
      </w:pPr>
      <w:r>
        <w:rPr>
          <w:lang w:val="es-ES" w:eastAsia="es-ES"/>
        </w:rPr>
        <w:lastRenderedPageBreak/>
        <w:t xml:space="preserve">Directiva del Consejo de Transporte Público, alegando en resumen lo siguiente: </w:t>
      </w:r>
      <w:r>
        <w:rPr>
          <w:i/>
          <w:iCs/>
          <w:lang w:val="es-ES" w:eastAsia="es-ES"/>
        </w:rPr>
        <w:t xml:space="preserve">1) Que las rutas INTERLINEA que operan en el casco metropolitano de San José tienen recorridos que rondan los veinticinco kilómetros (25 km) por carrera, a excepción de la Interlinea de Uruca — Escazú, que es menor a 20 km, mientras que la Interlinea de. Santa Ana — San Antonio — La Valencia es mayor a 33 km, según determinó el Consejo de Transporte Público en el oficio </w:t>
      </w:r>
      <w:proofErr w:type="spellStart"/>
      <w:r>
        <w:rPr>
          <w:i/>
          <w:iCs/>
          <w:lang w:val="es-ES" w:eastAsia="es-ES"/>
        </w:rPr>
        <w:t>DING</w:t>
      </w:r>
      <w:proofErr w:type="spellEnd"/>
      <w:r>
        <w:rPr>
          <w:i/>
          <w:iCs/>
          <w:lang w:val="es-ES" w:eastAsia="es-ES"/>
        </w:rPr>
        <w:t xml:space="preserve">-09-0556, (...) lo que afecta directamente a los usuarios de este servicio de transporte, por los tiempos de viaje y porque la recuperación de las unidades es muy </w:t>
      </w:r>
      <w:proofErr w:type="gramStart"/>
      <w:r>
        <w:rPr>
          <w:i/>
          <w:iCs/>
          <w:lang w:val="es-ES" w:eastAsia="es-ES"/>
        </w:rPr>
        <w:t>alto</w:t>
      </w:r>
      <w:proofErr w:type="gramEnd"/>
      <w:r>
        <w:rPr>
          <w:i/>
          <w:iCs/>
          <w:lang w:val="es-ES" w:eastAsia="es-ES"/>
        </w:rPr>
        <w:t>, y a mediano plazo se generara una afectación económica, ya que la tarifa sería considerablemente alta con respecto a las otras Interlíneas. 2) Que los viajes que realizan las Interlineas de Santa Ana — San Antonio —La Valencia y Moravia — La Valencia, aumentan los niveles de congestionamiento de la Carretera Nacional número tres (</w:t>
      </w:r>
      <w:proofErr w:type="spellStart"/>
      <w:r>
        <w:rPr>
          <w:i/>
          <w:iCs/>
          <w:lang w:val="es-ES" w:eastAsia="es-ES"/>
        </w:rPr>
        <w:t>R3</w:t>
      </w:r>
      <w:proofErr w:type="spellEnd"/>
      <w:r>
        <w:rPr>
          <w:i/>
          <w:iCs/>
          <w:lang w:val="es-ES" w:eastAsia="es-ES"/>
        </w:rPr>
        <w:t xml:space="preserve">), misma que viaja a la ciudad de Heredia, </w:t>
      </w:r>
      <w:r w:rsidR="005208DF">
        <w:rPr>
          <w:i/>
          <w:iCs/>
          <w:lang w:val="es-ES" w:eastAsia="es-ES"/>
        </w:rPr>
        <w:t>específicamente</w:t>
      </w:r>
      <w:r>
        <w:rPr>
          <w:i/>
          <w:iCs/>
          <w:lang w:val="es-ES" w:eastAsia="es-ES"/>
        </w:rPr>
        <w:t xml:space="preserve"> en los alrededores de la </w:t>
      </w:r>
      <w:proofErr w:type="spellStart"/>
      <w:r>
        <w:rPr>
          <w:i/>
          <w:iCs/>
          <w:lang w:val="es-ES" w:eastAsia="es-ES"/>
        </w:rPr>
        <w:t>PEUGEUT</w:t>
      </w:r>
      <w:proofErr w:type="spellEnd"/>
      <w:r>
        <w:rPr>
          <w:i/>
          <w:iCs/>
          <w:lang w:val="es-ES" w:eastAsia="es-ES"/>
        </w:rPr>
        <w:t xml:space="preserve">, generando acumulaciones de vehículos mayores de lo necesario, así como obstaculizando esta vía. Por lo que consideran necesario que se reduzca la cantidad de unidades de las Interlineas que viajan por la carretera que viaja a Heredia Centro, y que se puede lograr con la reubicación de la Parada. Terminal de ambas Interlíneas, específicamente  en las cercanías de donde recomienda el mismo Consejo de Transporte Público, según el oficio </w:t>
      </w:r>
      <w:proofErr w:type="spellStart"/>
      <w:r>
        <w:rPr>
          <w:i/>
          <w:iCs/>
          <w:lang w:val="es-ES" w:eastAsia="es-ES"/>
        </w:rPr>
        <w:t>DTE</w:t>
      </w:r>
      <w:proofErr w:type="spellEnd"/>
      <w:r>
        <w:rPr>
          <w:i/>
          <w:iCs/>
          <w:lang w:val="es-ES" w:eastAsia="es-ES"/>
        </w:rPr>
        <w:t xml:space="preserve">-2016-0395 pero, al costado oeste del Parque del Residencial Santa María, haciendo una modificación a la Terminal y distancias recorridas por ambos servicios; que variarían en aproximadamente 1,05 km la distancia de los viajes habituales, sea que se aumenta en dos 2,1 km la Interlinea de Moravia — La Valencia, mientras que se reduce en 3,25 km la de Santa Ana — La Valencia, y se equilibran un poco los gastos operativos de ambos servicios, y optar por una sola tarifa en todas las interlineas del Área Metropolitana a mediano plazo. 3) Proponen que los servicios de la Interlinea de Moravia — La Valencia lleguen al costado oeste del citado Parque del Residencial Santa María, para efectos de generar el NODO de INTEGRACIÓN en este sitio con la Interlinea de Santa Ana — San Antonio — La Valencia, reduciendo las unidades de la Interlinea que viajen por la carretera que va hacia Heredia Centro y los alrededores de la </w:t>
      </w:r>
      <w:proofErr w:type="spellStart"/>
      <w:r>
        <w:rPr>
          <w:i/>
          <w:iCs/>
          <w:lang w:val="es-ES" w:eastAsia="es-ES"/>
        </w:rPr>
        <w:t>PEUGEUT</w:t>
      </w:r>
      <w:proofErr w:type="spellEnd"/>
      <w:r>
        <w:rPr>
          <w:i/>
          <w:iCs/>
          <w:lang w:val="es-ES" w:eastAsia="es-ES"/>
        </w:rPr>
        <w:t xml:space="preserve">, así como eliminar totalmente el intercambio de pasajeros frente al Consejo Nacional de </w:t>
      </w:r>
      <w:r w:rsidR="005208DF">
        <w:rPr>
          <w:i/>
          <w:iCs/>
          <w:lang w:val="es-ES" w:eastAsia="es-ES"/>
        </w:rPr>
        <w:t>Rehabilitación</w:t>
      </w:r>
      <w:r>
        <w:rPr>
          <w:i/>
          <w:iCs/>
          <w:lang w:val="es-ES" w:eastAsia="es-ES"/>
        </w:rPr>
        <w:t xml:space="preserve"> y Educación Especial (</w:t>
      </w:r>
      <w:proofErr w:type="spellStart"/>
      <w:r>
        <w:rPr>
          <w:i/>
          <w:iCs/>
          <w:lang w:val="es-ES" w:eastAsia="es-ES"/>
        </w:rPr>
        <w:t>CNREE</w:t>
      </w:r>
      <w:proofErr w:type="spellEnd"/>
      <w:r>
        <w:rPr>
          <w:i/>
          <w:iCs/>
          <w:lang w:val="es-ES" w:eastAsia="es-ES"/>
        </w:rPr>
        <w:t xml:space="preserve">) (Carretera Nacional </w:t>
      </w:r>
      <w:proofErr w:type="spellStart"/>
      <w:r>
        <w:rPr>
          <w:i/>
          <w:iCs/>
          <w:lang w:val="es-ES" w:eastAsia="es-ES"/>
        </w:rPr>
        <w:t>N°</w:t>
      </w:r>
      <w:proofErr w:type="spellEnd"/>
      <w:r>
        <w:rPr>
          <w:i/>
          <w:iCs/>
          <w:lang w:val="es-ES" w:eastAsia="es-ES"/>
        </w:rPr>
        <w:t xml:space="preserve"> 3), teniendo como efecto final, el reducir el congestionamiento vial de este sector. Indica que no existen obras en el rededor de este sitio, así como se facilita el intercambio de pasajeros en un NODO DE INTEGRACIÓN, mismo que es responsabilidad de la Administración su ubicación, obras constructivas y mejoras, para que se facilite un sitio adecuado para este tipo de maniobras, esta reubicación de Terminal se debe considerar que no atenta contra la seguridad de los usuarios de las Interlineas, si no que la mejora. 4) Refieren que analizaron que los usuarios harán de manera segura los trasbordos y sin interferir con los flujos vehiculares de la zona, que mejora la seguridad vial de los usuarios del servicio y los viajeros de las carreteras nacionales números 3 y 106, al no interferir directamente con ellos el nodo de integración; y aportan una serie de fotografías de las zonas donde proponen el movimiento de los autobuses al entrar y salir del nodo de integración, si se traslada al costado oeste del Parque del Residencial Santa María. 5) Alegan la nulidad del acto administrativo impugnado por vicios de legalidad y solicitan se declare la nulidad absoluta, y elimine el cambio en el punto terminal y recorrido de la ruta intersectorial o de interconexión Santa Ana- San Antonio de Belén — la Valencia, por violación a sus derechos constitucionales de ejercer una legítima defensa, pues nunca se les otorgó la audiencia de ley establecida en el artículo 10 de la Ley 3503, así como disponer de actos jurídicos que son violatorios de nuestro ordenamiento jurídico. 6) Refieren violación al principio de legalidad, por la carencia de motivación del acuerdo impugnado, que recomienda un cambio de recorrido sin ningún fundamento técnico que lo respalde, y menos sin haber seguido ningún procedimiento, no se procedió a notificarles a nuestras representadas a efectos de que manifestáramos los argumentos en defensa de nuestros intereses, simplemente se nos notifica el acuerdo de la Junta Directiva que ya autoriza el cambio de la parada terminal de la interlinea. 7) Interponen incidente de suspensión de acuerdo a Conforme a lo dispuesto en el artículo 148 de la Ley General de la Administración Pública y 19, 20, 21, siguientes y concordantes del Código Procesal Contencioso Administrativo (en aplicación supletoria o integración de normas), al estimar que la continuación de los efectos jurídicos produciría, graves afectaciones, al tener que pagar una multa que atenta contra la estabilidad financiera de la empresa y eventualmente daños y perjuicios de </w:t>
      </w:r>
      <w:r w:rsidR="005208DF">
        <w:rPr>
          <w:i/>
          <w:iCs/>
          <w:lang w:val="es-ES" w:eastAsia="es-ES"/>
        </w:rPr>
        <w:t>difícil</w:t>
      </w:r>
      <w:r>
        <w:rPr>
          <w:i/>
          <w:iCs/>
          <w:lang w:val="es-ES" w:eastAsia="es-ES"/>
        </w:rPr>
        <w:t xml:space="preserve"> o imposible reparación. Argumentan que en cuanto a la apariencia de buen derecho indican que se fundan en los artículos 4 y 10 de la Ley General de Administración Pública, en el tanto el acuerdo tomado por el Consejo de Transporte Publico, debe garantizar la continuidad y eficiencia del servicio público de autobús que actualmente se encuentra autorizado. En cuanto al Peligro en la mora no solo consiste en el peligro de la tardanza de la resolución principal, sino que también en la inutilidad de la sentencia de mérito. El grave daño, efectivo e individualizable a evitar recae sobre la continuidad y eficiencia del servicio público que ha sido</w:t>
      </w:r>
    </w:p>
    <w:p w:rsidR="00F54DA9" w:rsidRDefault="00F54DA9">
      <w:pPr>
        <w:widowControl/>
        <w:rPr>
          <w:sz w:val="24"/>
          <w:szCs w:val="24"/>
        </w:rPr>
        <w:sectPr w:rsidR="00F54DA9">
          <w:pgSz w:w="12322" w:h="15706"/>
          <w:pgMar w:top="1480" w:right="1582" w:bottom="850" w:left="1740" w:header="720" w:footer="720" w:gutter="0"/>
          <w:cols w:space="720"/>
          <w:noEndnote/>
        </w:sectPr>
      </w:pPr>
    </w:p>
    <w:p w:rsidR="00F54DA9" w:rsidRDefault="00A8225E">
      <w:pPr>
        <w:kinsoku w:val="0"/>
        <w:overflowPunct w:val="0"/>
        <w:autoSpaceDE/>
        <w:autoSpaceDN/>
        <w:adjustRightInd/>
        <w:spacing w:before="47" w:line="237" w:lineRule="exact"/>
        <w:ind w:left="72" w:right="72"/>
        <w:jc w:val="both"/>
        <w:textAlignment w:val="baseline"/>
        <w:rPr>
          <w:i/>
          <w:iCs/>
          <w:spacing w:val="-7"/>
          <w:sz w:val="22"/>
          <w:szCs w:val="22"/>
          <w:lang w:val="es-ES" w:eastAsia="es-ES"/>
        </w:rPr>
      </w:pPr>
      <w:r>
        <w:rPr>
          <w:i/>
          <w:iCs/>
          <w:spacing w:val="-7"/>
          <w:sz w:val="22"/>
          <w:szCs w:val="22"/>
          <w:lang w:val="es-ES" w:eastAsia="es-ES"/>
        </w:rPr>
        <w:lastRenderedPageBreak/>
        <w:t xml:space="preserve">prestado por nuestras representadas en esta ruta interlinea desde hace ya varios años y que actualmente se presta en calidad de permisionarias, y que incluso ha implicado que en todos estos años se adquieran una serie de compromisos económicos, todos relacionados con garantizar una mejor y eficiente prestación del servicio público en la ruta de interconexión Santa Ana -San Antonio de Belén - La Valencia. Y Finalmente, en cuanto a la ponderación de intereses en juego, en su caso específico señalan que con el nivel de congestionamiento de la zona donde ha sido trasladada la parada terminal, el principal afectado con el aumento de recorrido y el aumento en el tiempo de viaje van a ser nuestros usuarios de la ruta Interlinea Santa Ana -San Antonio de Belén </w:t>
      </w:r>
      <w:r>
        <w:rPr>
          <w:i/>
          <w:iCs/>
          <w:spacing w:val="-7"/>
          <w:sz w:val="22"/>
          <w:szCs w:val="22"/>
          <w:lang w:val="es-ES" w:eastAsia="es-ES"/>
        </w:rPr>
        <w:softHyphen/>
        <w:t xml:space="preserve">La Valencia. Lo que se pretende resguardar, no solo es la continuidad sino la eficiencia del servicio que han venido prestando nuestras empresas en dicha interlinea ya por varios años, sino también la autorización que ostentan como empresas permisionarias. 8) Peticionan que se dé trámite prioritario y se decrete la suspensión del acto administrativo contenido en el acuerdo 7.6 de la sesión ordinaria 21- 2016 de fecha 19 de abril del 2016 de la Junta Directiva de ese Consejo, como remedio inmediato a la afectación que se causaría con la ejecución del acto impugnado y la potencial indemnización por los perjuicios causados. En su defecto, solicitan se declare la nulidad absoluta, procediéndose a anular el acuerdo de la Junta Directiva del Consejo de Transporte Público. Solicitan se declare con lugar el recurso de revocatoria del acuerdo 7.6 de la sesión ordinaria 21- 2016 de fecha 19 de abril del 2016 de la Junta Directiva de ese Consejo. Y dejan formalmente planteado el Recurso de Apelación ante el Superior en Grado. (Léanse los folios del 19 al 35 del expediente) </w:t>
      </w:r>
      <w:r>
        <w:rPr>
          <w:b/>
          <w:bCs/>
          <w:spacing w:val="-7"/>
          <w:sz w:val="22"/>
          <w:szCs w:val="22"/>
          <w:lang w:val="es-ES" w:eastAsia="es-ES"/>
        </w:rPr>
        <w:t xml:space="preserve">D.- </w:t>
      </w:r>
      <w:r>
        <w:rPr>
          <w:spacing w:val="-7"/>
          <w:sz w:val="22"/>
          <w:szCs w:val="22"/>
          <w:lang w:val="es-ES" w:eastAsia="es-ES"/>
        </w:rPr>
        <w:t xml:space="preserve">La Junta Directiva del Consejo de Transporte Público, en el </w:t>
      </w:r>
      <w:r>
        <w:rPr>
          <w:b/>
          <w:bCs/>
          <w:spacing w:val="-7"/>
          <w:sz w:val="22"/>
          <w:szCs w:val="22"/>
          <w:lang w:val="es-ES" w:eastAsia="es-ES"/>
        </w:rPr>
        <w:t xml:space="preserve">Artículo 7.16 de la Sesión Ordinaria 21-2017 del 24 de mayo del 2017, </w:t>
      </w:r>
      <w:r>
        <w:rPr>
          <w:spacing w:val="-7"/>
          <w:sz w:val="22"/>
          <w:szCs w:val="22"/>
          <w:lang w:val="es-ES" w:eastAsia="es-ES"/>
        </w:rPr>
        <w:t xml:space="preserve">acoge las recomendaciones del informe número </w:t>
      </w:r>
      <w:proofErr w:type="spellStart"/>
      <w:r>
        <w:rPr>
          <w:spacing w:val="-7"/>
          <w:sz w:val="22"/>
          <w:szCs w:val="22"/>
          <w:lang w:val="es-ES" w:eastAsia="es-ES"/>
        </w:rPr>
        <w:t>DAJ</w:t>
      </w:r>
      <w:proofErr w:type="spellEnd"/>
      <w:r>
        <w:rPr>
          <w:spacing w:val="-7"/>
          <w:sz w:val="22"/>
          <w:szCs w:val="22"/>
          <w:lang w:val="es-ES" w:eastAsia="es-ES"/>
        </w:rPr>
        <w:t xml:space="preserve">-2017-001375 del 22 de abril del 2017, emitido por la Dirección de Asuntos Jurídicos, y dispone el </w:t>
      </w:r>
      <w:r>
        <w:rPr>
          <w:i/>
          <w:iCs/>
          <w:spacing w:val="-7"/>
          <w:sz w:val="22"/>
          <w:szCs w:val="22"/>
          <w:lang w:val="es-ES" w:eastAsia="es-ES"/>
        </w:rPr>
        <w:t xml:space="preserve">rechazo </w:t>
      </w:r>
      <w:r>
        <w:rPr>
          <w:spacing w:val="-7"/>
          <w:sz w:val="22"/>
          <w:szCs w:val="22"/>
          <w:lang w:val="es-ES" w:eastAsia="es-ES"/>
        </w:rPr>
        <w:t xml:space="preserve">del Recurso de Revocatoria, la nulidad alegada y el incidente de suspensión interpuesto por las empresas recurrentes contra el </w:t>
      </w:r>
      <w:r>
        <w:rPr>
          <w:b/>
          <w:bCs/>
          <w:spacing w:val="-7"/>
          <w:sz w:val="22"/>
          <w:szCs w:val="22"/>
          <w:lang w:val="es-ES" w:eastAsia="es-ES"/>
        </w:rPr>
        <w:t xml:space="preserve">Artículo 7.6 de la Sesión Ordinaria 21-2016 del 19 de abril del 2016, </w:t>
      </w:r>
      <w:r>
        <w:rPr>
          <w:spacing w:val="-7"/>
          <w:sz w:val="22"/>
          <w:szCs w:val="22"/>
          <w:lang w:val="es-ES" w:eastAsia="es-ES"/>
        </w:rPr>
        <w:t xml:space="preserve">al estimar que en el </w:t>
      </w:r>
      <w:r>
        <w:rPr>
          <w:i/>
          <w:iCs/>
          <w:spacing w:val="-7"/>
          <w:sz w:val="22"/>
          <w:szCs w:val="22"/>
          <w:lang w:val="es-ES" w:eastAsia="es-ES"/>
        </w:rPr>
        <w:t xml:space="preserve">oficio </w:t>
      </w:r>
      <w:proofErr w:type="spellStart"/>
      <w:r>
        <w:rPr>
          <w:i/>
          <w:iCs/>
          <w:spacing w:val="-7"/>
          <w:sz w:val="22"/>
          <w:szCs w:val="22"/>
          <w:lang w:val="es-ES" w:eastAsia="es-ES"/>
        </w:rPr>
        <w:t>DING</w:t>
      </w:r>
      <w:proofErr w:type="spellEnd"/>
      <w:r>
        <w:rPr>
          <w:i/>
          <w:iCs/>
          <w:spacing w:val="-7"/>
          <w:sz w:val="22"/>
          <w:szCs w:val="22"/>
          <w:lang w:val="es-ES" w:eastAsia="es-ES"/>
        </w:rPr>
        <w:t xml:space="preserve">-2017-0322 del 07 de abril del 2017 del Departamento de Ingeniería, informa que mediante oficio </w:t>
      </w:r>
      <w:proofErr w:type="spellStart"/>
      <w:r>
        <w:rPr>
          <w:i/>
          <w:iCs/>
          <w:spacing w:val="-7"/>
          <w:sz w:val="22"/>
          <w:szCs w:val="22"/>
          <w:lang w:val="es-ES" w:eastAsia="es-ES"/>
        </w:rPr>
        <w:t>DTE</w:t>
      </w:r>
      <w:proofErr w:type="spellEnd"/>
      <w:r>
        <w:rPr>
          <w:i/>
          <w:iCs/>
          <w:spacing w:val="-7"/>
          <w:sz w:val="22"/>
          <w:szCs w:val="22"/>
          <w:lang w:val="es-ES" w:eastAsia="es-ES"/>
        </w:rPr>
        <w:t>-16-1010, se les previno a los operadores que presentaran una serie de información, para la actualización de la demanda de la ruta intersectorial Santa Ana — San Antonio de Belén- Valencia, y según copia de ese oficio el mismo fue notificado el 29 de septiembre del 2016, con el fin de verificar la información brindada. Los operadores únicamente respondieron que se necesitaba una prórroga para presentar la información y a la fecha de emisión de ese oficio no se había brindado esa información.</w:t>
      </w:r>
    </w:p>
    <w:p w:rsidR="00F54DA9" w:rsidRDefault="00A8225E">
      <w:pPr>
        <w:kinsoku w:val="0"/>
        <w:overflowPunct w:val="0"/>
        <w:autoSpaceDE/>
        <w:autoSpaceDN/>
        <w:adjustRightInd/>
        <w:spacing w:before="6" w:line="252" w:lineRule="exact"/>
        <w:ind w:left="72" w:right="72"/>
        <w:jc w:val="both"/>
        <w:textAlignment w:val="baseline"/>
        <w:rPr>
          <w:i/>
          <w:iCs/>
          <w:sz w:val="22"/>
          <w:szCs w:val="22"/>
          <w:lang w:val="es-ES" w:eastAsia="es-ES"/>
        </w:rPr>
      </w:pPr>
      <w:r>
        <w:rPr>
          <w:i/>
          <w:iCs/>
          <w:sz w:val="22"/>
          <w:szCs w:val="22"/>
          <w:lang w:val="es-ES" w:eastAsia="es-ES"/>
        </w:rPr>
        <w:t>A su vez señala que no existe una obligación legal de otorgar audiencia a los operadores, para realizar un cambio de parada terminal. La audiencia debe otorgarse únicamente para el caso de nuevas líneas de rutas.</w:t>
      </w:r>
    </w:p>
    <w:p w:rsidR="00F54DA9" w:rsidRDefault="00A8225E">
      <w:pPr>
        <w:kinsoku w:val="0"/>
        <w:overflowPunct w:val="0"/>
        <w:autoSpaceDE/>
        <w:autoSpaceDN/>
        <w:adjustRightInd/>
        <w:spacing w:line="251" w:lineRule="exact"/>
        <w:ind w:left="72" w:right="72"/>
        <w:jc w:val="both"/>
        <w:textAlignment w:val="baseline"/>
        <w:rPr>
          <w:i/>
          <w:iCs/>
          <w:sz w:val="22"/>
          <w:szCs w:val="22"/>
          <w:lang w:val="es-ES" w:eastAsia="es-ES"/>
        </w:rPr>
      </w:pPr>
      <w:r>
        <w:rPr>
          <w:i/>
          <w:iCs/>
          <w:sz w:val="22"/>
          <w:szCs w:val="22"/>
          <w:lang w:val="es-ES" w:eastAsia="es-ES"/>
        </w:rPr>
        <w:t xml:space="preserve">En cuanto a la alegada falta de motivación, el Consejo señala que la motivación del acuerdo 7.6 de la sesión ordinaria 21-2016, se encuentra motivado debidamente en el oficio </w:t>
      </w:r>
      <w:proofErr w:type="spellStart"/>
      <w:r>
        <w:rPr>
          <w:i/>
          <w:iCs/>
          <w:sz w:val="22"/>
          <w:szCs w:val="22"/>
          <w:lang w:val="es-ES" w:eastAsia="es-ES"/>
        </w:rPr>
        <w:t>DTE</w:t>
      </w:r>
      <w:proofErr w:type="spellEnd"/>
      <w:r>
        <w:rPr>
          <w:i/>
          <w:iCs/>
          <w:sz w:val="22"/>
          <w:szCs w:val="22"/>
          <w:lang w:val="es-ES" w:eastAsia="es-ES"/>
        </w:rPr>
        <w:t xml:space="preserve">-2016-0395 del 18 de abril del 2016 de la Dirección Técnica. En este se indica que debido a los problemas de congestionamiento vial que presentaba la ruta intersectorial Santa Ana- San Antonio de Belén- La Valencia, se adoptó el acuerdo 9.5 de la sesión ordinaria 23-2015, para que esta ruta quedara como una ruta anillo, teniendo una única parada terminal en Santa Ana, quedando ubicada la parada frente a </w:t>
      </w:r>
      <w:proofErr w:type="spellStart"/>
      <w:r>
        <w:rPr>
          <w:i/>
          <w:iCs/>
          <w:sz w:val="22"/>
          <w:szCs w:val="22"/>
          <w:lang w:val="es-ES" w:eastAsia="es-ES"/>
        </w:rPr>
        <w:t>CNREE</w:t>
      </w:r>
      <w:proofErr w:type="spellEnd"/>
      <w:r>
        <w:rPr>
          <w:i/>
          <w:iCs/>
          <w:sz w:val="22"/>
          <w:szCs w:val="22"/>
          <w:lang w:val="es-ES" w:eastAsia="es-ES"/>
        </w:rPr>
        <w:t xml:space="preserve"> como parada en tránsito. No obstante, a pesar de varios recordatorios realizados a las empresas operadoras, para que no permanecieran más tiempo del requerido para bajar y subir pasajeros, la situación no fue respetada, según se comprobó en una inspección realizada el 11 de febrero del 2016, que documentó como hubieron unidades estacionadas por espacio de una hora, o bien, más tiempo del necesario para subir y bajar pasajeros, razón por la que se procedió a realizar una nueva valoración en una zona de alto tránsito vehicular con el fin de no perjudicar a los usuarios que trabajan y usan los servicios de </w:t>
      </w:r>
      <w:proofErr w:type="spellStart"/>
      <w:r>
        <w:rPr>
          <w:i/>
          <w:iCs/>
          <w:sz w:val="22"/>
          <w:szCs w:val="22"/>
          <w:lang w:val="es-ES" w:eastAsia="es-ES"/>
        </w:rPr>
        <w:t>CNREE</w:t>
      </w:r>
      <w:proofErr w:type="spellEnd"/>
      <w:r>
        <w:rPr>
          <w:i/>
          <w:iCs/>
          <w:sz w:val="22"/>
          <w:szCs w:val="22"/>
          <w:lang w:val="es-ES" w:eastAsia="es-ES"/>
        </w:rPr>
        <w:t>.</w:t>
      </w:r>
    </w:p>
    <w:p w:rsidR="00F54DA9" w:rsidRDefault="00A8225E">
      <w:pPr>
        <w:kinsoku w:val="0"/>
        <w:overflowPunct w:val="0"/>
        <w:autoSpaceDE/>
        <w:autoSpaceDN/>
        <w:adjustRightInd/>
        <w:spacing w:before="16" w:after="470" w:line="252" w:lineRule="exact"/>
        <w:ind w:left="72" w:right="72"/>
        <w:jc w:val="both"/>
        <w:textAlignment w:val="baseline"/>
        <w:rPr>
          <w:i/>
          <w:iCs/>
          <w:sz w:val="22"/>
          <w:szCs w:val="22"/>
          <w:lang w:val="es-ES" w:eastAsia="es-ES"/>
        </w:rPr>
      </w:pPr>
      <w:r>
        <w:rPr>
          <w:i/>
          <w:iCs/>
          <w:sz w:val="22"/>
          <w:szCs w:val="22"/>
          <w:lang w:val="es-ES" w:eastAsia="es-ES"/>
        </w:rPr>
        <w:t>La Dirección Técnica señala que analizó la zona afectada, para establecer una ubicación de la terminal lo más cercana posible a la anterior, donde las condiciones físicas fueran favorables, y no se presentara un impacto negativo o incremento en las condiciones de tránsito vehicular, y se indica además un análisis de las diferentes zonas aledañas, de manera que se estimó que la mejor ubicación era el costado sur del Parque del Residencial Real Santa María.</w:t>
      </w:r>
    </w:p>
    <w:p w:rsidR="00F54DA9" w:rsidRDefault="00F54DA9">
      <w:pPr>
        <w:widowControl/>
        <w:rPr>
          <w:sz w:val="24"/>
          <w:szCs w:val="24"/>
        </w:rPr>
        <w:sectPr w:rsidR="00F54DA9">
          <w:pgSz w:w="12322" w:h="15706"/>
          <w:pgMar w:top="1300" w:right="1642" w:bottom="1070" w:left="1661" w:header="720" w:footer="720" w:gutter="0"/>
          <w:cols w:space="720"/>
          <w:noEndnote/>
        </w:sectPr>
      </w:pPr>
    </w:p>
    <w:p w:rsidR="00F54DA9" w:rsidRDefault="00F54DA9">
      <w:pPr>
        <w:widowControl/>
        <w:rPr>
          <w:sz w:val="24"/>
          <w:szCs w:val="24"/>
        </w:rPr>
        <w:sectPr w:rsidR="00F54DA9">
          <w:type w:val="continuous"/>
          <w:pgSz w:w="12322" w:h="15706"/>
          <w:pgMar w:top="1300" w:right="1642" w:bottom="1070" w:left="8160" w:header="720" w:footer="720" w:gutter="0"/>
          <w:cols w:space="720"/>
          <w:noEndnote/>
        </w:sectPr>
      </w:pPr>
    </w:p>
    <w:p w:rsidR="00F54DA9" w:rsidRDefault="00A8225E">
      <w:pPr>
        <w:kinsoku w:val="0"/>
        <w:overflowPunct w:val="0"/>
        <w:autoSpaceDE/>
        <w:autoSpaceDN/>
        <w:adjustRightInd/>
        <w:spacing w:before="14" w:line="245" w:lineRule="exact"/>
        <w:ind w:right="72"/>
        <w:jc w:val="both"/>
        <w:textAlignment w:val="baseline"/>
        <w:rPr>
          <w:i/>
          <w:iCs/>
          <w:sz w:val="22"/>
          <w:szCs w:val="22"/>
          <w:lang w:val="es-ES" w:eastAsia="es-ES"/>
        </w:rPr>
      </w:pPr>
      <w:r>
        <w:rPr>
          <w:i/>
          <w:iCs/>
          <w:sz w:val="22"/>
          <w:szCs w:val="22"/>
          <w:lang w:val="es-ES" w:eastAsia="es-ES"/>
        </w:rPr>
        <w:lastRenderedPageBreak/>
        <w:t>En cuanto al incidente de suspensión indica que la prueba aportada no demuestra cuál es la situación de perjuicio o grave daño (de imposible reparación) que le ha causado este Consejo con su actuar. No se presentó ningún tipo de prueba que acredite que se vaya a causar un perjuicio al servicio público.</w:t>
      </w:r>
    </w:p>
    <w:p w:rsidR="00F54DA9" w:rsidRDefault="00A8225E">
      <w:pPr>
        <w:kinsoku w:val="0"/>
        <w:overflowPunct w:val="0"/>
        <w:autoSpaceDE/>
        <w:autoSpaceDN/>
        <w:adjustRightInd/>
        <w:spacing w:before="14" w:line="250" w:lineRule="exact"/>
        <w:ind w:right="72"/>
        <w:jc w:val="both"/>
        <w:textAlignment w:val="baseline"/>
        <w:rPr>
          <w:i/>
          <w:iCs/>
          <w:spacing w:val="1"/>
          <w:sz w:val="22"/>
          <w:szCs w:val="22"/>
          <w:lang w:val="es-ES" w:eastAsia="es-ES"/>
        </w:rPr>
      </w:pPr>
      <w:r>
        <w:rPr>
          <w:i/>
          <w:iCs/>
          <w:spacing w:val="1"/>
          <w:sz w:val="22"/>
          <w:szCs w:val="22"/>
          <w:lang w:val="es-ES" w:eastAsia="es-ES"/>
        </w:rPr>
        <w:t>Sobre la apariencia de bien derecho, tampoco se considera por parte de este Consejo, que la solicitud cumpla con este requisito, pues no existen pruebas o argumentos de derecho que vislumbren la probabilidad de éxito del presente recurso. Y sobre la ponderación de los intereses, es decir que, si la medida cautelar solicitada podría afectar indebida e injustificadamente el interés público, debemos indicar que la Dirección Técnica, por el contrario, al trasladar la parada terminal, buscó la satisfacción del interés público, pues evitó el congestionamiento vehicular, y además ubico la parada en un punto cercano al anterior, por lo que rechaza la solicitud de medida cautelar.</w:t>
      </w:r>
    </w:p>
    <w:p w:rsidR="00F54DA9" w:rsidRDefault="00A8225E">
      <w:pPr>
        <w:kinsoku w:val="0"/>
        <w:overflowPunct w:val="0"/>
        <w:autoSpaceDE/>
        <w:autoSpaceDN/>
        <w:adjustRightInd/>
        <w:spacing w:before="16" w:line="250" w:lineRule="exact"/>
        <w:ind w:right="72"/>
        <w:jc w:val="both"/>
        <w:textAlignment w:val="baseline"/>
        <w:rPr>
          <w:i/>
          <w:iCs/>
          <w:sz w:val="22"/>
          <w:szCs w:val="22"/>
          <w:lang w:val="es-ES" w:eastAsia="es-ES"/>
        </w:rPr>
      </w:pPr>
      <w:r>
        <w:rPr>
          <w:i/>
          <w:iCs/>
          <w:sz w:val="22"/>
          <w:szCs w:val="22"/>
          <w:lang w:val="es-ES" w:eastAsia="es-ES"/>
        </w:rPr>
        <w:t xml:space="preserve">En cuanto al fondo del recurso, refiere que los argumentos de los recurrentes, carecen de toda prueba y de argumentos técnicos, que permitan validar sus consideraciones. Tal y como se ha indicado, mediante oficio </w:t>
      </w:r>
      <w:proofErr w:type="spellStart"/>
      <w:r>
        <w:rPr>
          <w:i/>
          <w:iCs/>
          <w:sz w:val="22"/>
          <w:szCs w:val="22"/>
          <w:lang w:val="es-ES" w:eastAsia="es-ES"/>
        </w:rPr>
        <w:t>DTE</w:t>
      </w:r>
      <w:proofErr w:type="spellEnd"/>
      <w:r>
        <w:rPr>
          <w:i/>
          <w:iCs/>
          <w:sz w:val="22"/>
          <w:szCs w:val="22"/>
          <w:lang w:val="es-ES" w:eastAsia="es-ES"/>
        </w:rPr>
        <w:t xml:space="preserve">-16-1010 la Dirección Técnica, les previno a los operadores que presentaran una serie de información, para la actualización de la demanda de la ruta intersectorial Santa Ana — San Antonio de Belén- Valencia, y según copia de ese oficio el mismo fue notificado el 29 de septiembre del 2016 a los interesados. No obstante, no presentaron la información requerida, por lo que sus argumentos no pudieron ser validados por el Área Técnica de este Consejo. (Léanse los folios del 1 al 9 del expediente </w:t>
      </w:r>
      <w:proofErr w:type="spellStart"/>
      <w:r>
        <w:rPr>
          <w:i/>
          <w:iCs/>
          <w:sz w:val="22"/>
          <w:szCs w:val="22"/>
          <w:lang w:val="es-ES" w:eastAsia="es-ES"/>
        </w:rPr>
        <w:t>T.AT</w:t>
      </w:r>
      <w:proofErr w:type="spellEnd"/>
      <w:r>
        <w:rPr>
          <w:i/>
          <w:iCs/>
          <w:sz w:val="22"/>
          <w:szCs w:val="22"/>
          <w:lang w:val="es-ES" w:eastAsia="es-ES"/>
        </w:rPr>
        <w:t>-69-17)</w:t>
      </w:r>
    </w:p>
    <w:p w:rsidR="00F54DA9" w:rsidRDefault="00A8225E">
      <w:pPr>
        <w:numPr>
          <w:ilvl w:val="0"/>
          <w:numId w:val="8"/>
        </w:numPr>
        <w:kinsoku w:val="0"/>
        <w:overflowPunct w:val="0"/>
        <w:autoSpaceDE/>
        <w:autoSpaceDN/>
        <w:adjustRightInd/>
        <w:spacing w:before="559" w:line="304" w:lineRule="exact"/>
        <w:ind w:right="72"/>
        <w:jc w:val="both"/>
        <w:textAlignment w:val="baseline"/>
        <w:rPr>
          <w:spacing w:val="11"/>
          <w:sz w:val="22"/>
          <w:szCs w:val="22"/>
          <w:lang w:val="es-ES" w:eastAsia="es-ES"/>
        </w:rPr>
      </w:pPr>
      <w:r w:rsidRPr="005208DF">
        <w:rPr>
          <w:b/>
          <w:spacing w:val="11"/>
          <w:sz w:val="22"/>
          <w:szCs w:val="22"/>
          <w:lang w:val="es-ES" w:eastAsia="es-ES"/>
        </w:rPr>
        <w:t>HECHOS NO PROBADOS</w:t>
      </w:r>
      <w:r>
        <w:rPr>
          <w:spacing w:val="11"/>
          <w:sz w:val="22"/>
          <w:szCs w:val="22"/>
          <w:lang w:val="es-ES" w:eastAsia="es-ES"/>
        </w:rPr>
        <w:t>. - No se tienen hechos no probados de importancia para el caso.</w:t>
      </w:r>
    </w:p>
    <w:p w:rsidR="00F54DA9" w:rsidRDefault="00A8225E">
      <w:pPr>
        <w:numPr>
          <w:ilvl w:val="0"/>
          <w:numId w:val="8"/>
        </w:numPr>
        <w:kinsoku w:val="0"/>
        <w:overflowPunct w:val="0"/>
        <w:autoSpaceDE/>
        <w:autoSpaceDN/>
        <w:adjustRightInd/>
        <w:spacing w:before="650" w:line="313" w:lineRule="exact"/>
        <w:ind w:right="72"/>
        <w:jc w:val="both"/>
        <w:textAlignment w:val="baseline"/>
        <w:rPr>
          <w:spacing w:val="5"/>
          <w:sz w:val="22"/>
          <w:szCs w:val="22"/>
          <w:lang w:val="es-ES" w:eastAsia="es-ES"/>
        </w:rPr>
      </w:pPr>
      <w:r w:rsidRPr="005208DF">
        <w:rPr>
          <w:b/>
          <w:spacing w:val="5"/>
          <w:sz w:val="22"/>
          <w:szCs w:val="22"/>
          <w:lang w:val="es-ES" w:eastAsia="es-ES"/>
        </w:rPr>
        <w:t>SOBRE EL FONDO</w:t>
      </w:r>
      <w:r>
        <w:rPr>
          <w:spacing w:val="5"/>
          <w:sz w:val="22"/>
          <w:szCs w:val="22"/>
          <w:lang w:val="es-ES" w:eastAsia="es-ES"/>
        </w:rPr>
        <w:t xml:space="preserve">. </w:t>
      </w:r>
      <w:proofErr w:type="gramStart"/>
      <w:r>
        <w:rPr>
          <w:spacing w:val="5"/>
          <w:sz w:val="22"/>
          <w:szCs w:val="22"/>
          <w:lang w:val="es-ES" w:eastAsia="es-ES"/>
        </w:rPr>
        <w:t>.-</w:t>
      </w:r>
      <w:proofErr w:type="gramEnd"/>
      <w:r>
        <w:rPr>
          <w:spacing w:val="5"/>
          <w:sz w:val="22"/>
          <w:szCs w:val="22"/>
          <w:lang w:val="es-ES" w:eastAsia="es-ES"/>
        </w:rPr>
        <w:t xml:space="preserve"> El presente caso se centra en el hecho de que las firmas recurrentes acusan que el Consejo de Transporte Público, sin valoración técnica traslada el punto de parada terminal y recorrido de la ruta intersectorial descrita como Santa Ana — San Antonio de Belén — La Valencia, lo que les genera un daño.</w:t>
      </w:r>
    </w:p>
    <w:p w:rsidR="00F54DA9" w:rsidRDefault="00A8225E">
      <w:pPr>
        <w:kinsoku w:val="0"/>
        <w:overflowPunct w:val="0"/>
        <w:autoSpaceDE/>
        <w:autoSpaceDN/>
        <w:adjustRightInd/>
        <w:spacing w:before="218" w:line="299" w:lineRule="exact"/>
        <w:ind w:right="72"/>
        <w:jc w:val="both"/>
        <w:textAlignment w:val="baseline"/>
        <w:rPr>
          <w:sz w:val="22"/>
          <w:szCs w:val="22"/>
          <w:lang w:val="es-ES" w:eastAsia="es-ES"/>
        </w:rPr>
      </w:pPr>
      <w:r>
        <w:rPr>
          <w:sz w:val="22"/>
          <w:szCs w:val="22"/>
          <w:lang w:val="es-ES" w:eastAsia="es-ES"/>
        </w:rPr>
        <w:t>Al respecto, el Consejo de Transporte Público, en el marco de sus competencias tiene las siguientes atribuciones:</w:t>
      </w:r>
    </w:p>
    <w:p w:rsidR="00F54DA9" w:rsidRPr="005208DF" w:rsidRDefault="00A8225E">
      <w:pPr>
        <w:kinsoku w:val="0"/>
        <w:overflowPunct w:val="0"/>
        <w:autoSpaceDE/>
        <w:autoSpaceDN/>
        <w:adjustRightInd/>
        <w:spacing w:before="226" w:line="250" w:lineRule="exact"/>
        <w:ind w:left="936" w:right="72"/>
        <w:textAlignment w:val="baseline"/>
        <w:rPr>
          <w:b/>
          <w:i/>
          <w:iCs/>
          <w:spacing w:val="-6"/>
          <w:sz w:val="22"/>
          <w:szCs w:val="22"/>
          <w:lang w:val="es-ES" w:eastAsia="es-ES"/>
        </w:rPr>
      </w:pPr>
      <w:r w:rsidRPr="005208DF">
        <w:rPr>
          <w:b/>
          <w:i/>
          <w:iCs/>
          <w:spacing w:val="-6"/>
          <w:sz w:val="22"/>
          <w:szCs w:val="22"/>
          <w:lang w:val="es-ES" w:eastAsia="es-ES"/>
        </w:rPr>
        <w:t>"ARTÍCULO 7.- Atribuciones del Consejo</w:t>
      </w:r>
    </w:p>
    <w:p w:rsidR="00F54DA9" w:rsidRDefault="00A8225E">
      <w:pPr>
        <w:kinsoku w:val="0"/>
        <w:overflowPunct w:val="0"/>
        <w:autoSpaceDE/>
        <w:autoSpaceDN/>
        <w:adjustRightInd/>
        <w:spacing w:before="213" w:line="250" w:lineRule="exact"/>
        <w:ind w:right="72"/>
        <w:jc w:val="center"/>
        <w:textAlignment w:val="baseline"/>
        <w:rPr>
          <w:i/>
          <w:iCs/>
          <w:spacing w:val="-7"/>
          <w:sz w:val="22"/>
          <w:szCs w:val="22"/>
          <w:lang w:val="es-ES" w:eastAsia="es-ES"/>
        </w:rPr>
      </w:pPr>
      <w:r>
        <w:rPr>
          <w:i/>
          <w:iCs/>
          <w:spacing w:val="-7"/>
          <w:sz w:val="22"/>
          <w:szCs w:val="22"/>
          <w:lang w:val="es-ES" w:eastAsia="es-ES"/>
        </w:rPr>
        <w:t>El Consejo, en el ejercicio de sus competencias, tendrá las siguientes atribuciones:</w:t>
      </w:r>
    </w:p>
    <w:p w:rsidR="00F54DA9" w:rsidRDefault="00A8225E">
      <w:pPr>
        <w:numPr>
          <w:ilvl w:val="0"/>
          <w:numId w:val="9"/>
        </w:numPr>
        <w:kinsoku w:val="0"/>
        <w:overflowPunct w:val="0"/>
        <w:autoSpaceDE/>
        <w:autoSpaceDN/>
        <w:adjustRightInd/>
        <w:spacing w:before="232" w:line="227" w:lineRule="exact"/>
        <w:ind w:right="936"/>
        <w:jc w:val="both"/>
        <w:textAlignment w:val="baseline"/>
        <w:rPr>
          <w:i/>
          <w:iCs/>
          <w:sz w:val="22"/>
          <w:szCs w:val="22"/>
          <w:u w:val="single"/>
          <w:lang w:val="es-ES" w:eastAsia="es-ES"/>
        </w:rPr>
      </w:pPr>
      <w:r>
        <w:rPr>
          <w:i/>
          <w:iCs/>
          <w:sz w:val="22"/>
          <w:szCs w:val="22"/>
          <w:u w:val="single"/>
          <w:lang w:val="es-ES" w:eastAsia="es-ES"/>
        </w:rPr>
        <w:t xml:space="preserve">Coordinar la aplicación correcta de las políticas de transporte público, su planeamiento, la revisión técnica, el otorgamiento y la administración de las concesiones, así como la regulación de los permisos que legalmente procedan. </w:t>
      </w:r>
    </w:p>
    <w:p w:rsidR="00F54DA9" w:rsidRDefault="00A8225E">
      <w:pPr>
        <w:numPr>
          <w:ilvl w:val="0"/>
          <w:numId w:val="10"/>
        </w:numPr>
        <w:kinsoku w:val="0"/>
        <w:overflowPunct w:val="0"/>
        <w:autoSpaceDE/>
        <w:autoSpaceDN/>
        <w:adjustRightInd/>
        <w:spacing w:before="239" w:line="223" w:lineRule="exact"/>
        <w:ind w:right="936"/>
        <w:jc w:val="both"/>
        <w:textAlignment w:val="baseline"/>
        <w:rPr>
          <w:i/>
          <w:iCs/>
          <w:sz w:val="22"/>
          <w:szCs w:val="22"/>
          <w:lang w:val="es-ES" w:eastAsia="es-ES"/>
        </w:rPr>
      </w:pPr>
      <w:r>
        <w:rPr>
          <w:i/>
          <w:iCs/>
          <w:sz w:val="22"/>
          <w:szCs w:val="22"/>
          <w:lang w:val="es-ES" w:eastAsia="es-ES"/>
        </w:rPr>
        <w:t>Estudiar y emitir opinión sobre los asuntos sometidos a su conocimiento por cualquier dependencia o institución involucrada en servicios de transporte público, planeamiento, revisión técnica, administración y otorgamiento de concesiones y permisos.</w:t>
      </w:r>
    </w:p>
    <w:p w:rsidR="00F54DA9" w:rsidRDefault="00A8225E">
      <w:pPr>
        <w:numPr>
          <w:ilvl w:val="0"/>
          <w:numId w:val="10"/>
        </w:numPr>
        <w:kinsoku w:val="0"/>
        <w:overflowPunct w:val="0"/>
        <w:autoSpaceDE/>
        <w:autoSpaceDN/>
        <w:adjustRightInd/>
        <w:spacing w:before="269" w:line="231" w:lineRule="exact"/>
        <w:ind w:right="936"/>
        <w:jc w:val="both"/>
        <w:textAlignment w:val="baseline"/>
        <w:rPr>
          <w:i/>
          <w:iCs/>
          <w:spacing w:val="-6"/>
          <w:sz w:val="22"/>
          <w:szCs w:val="22"/>
          <w:lang w:val="es-ES" w:eastAsia="es-ES"/>
        </w:rPr>
      </w:pPr>
      <w:r>
        <w:rPr>
          <w:i/>
          <w:iCs/>
          <w:spacing w:val="-6"/>
          <w:sz w:val="22"/>
          <w:szCs w:val="22"/>
          <w:lang w:val="es-ES" w:eastAsia="es-ES"/>
        </w:rPr>
        <w:t>Servir como órgano que efectivamente facilite, en razón de su ejecutividad, la coordinación interinstitucional entre las dependencias del Poder Ejecutivo, el sector</w:t>
      </w:r>
    </w:p>
    <w:p w:rsidR="00F54DA9" w:rsidRDefault="00F54DA9">
      <w:pPr>
        <w:widowControl/>
        <w:rPr>
          <w:sz w:val="24"/>
          <w:szCs w:val="24"/>
        </w:rPr>
        <w:sectPr w:rsidR="00F54DA9">
          <w:pgSz w:w="12322" w:h="15648"/>
          <w:pgMar w:top="1460" w:right="1512" w:bottom="832" w:left="1810" w:header="720" w:footer="720" w:gutter="0"/>
          <w:cols w:space="720"/>
          <w:noEndnote/>
        </w:sectPr>
      </w:pPr>
    </w:p>
    <w:p w:rsidR="00F54DA9" w:rsidRDefault="00A8225E">
      <w:pPr>
        <w:kinsoku w:val="0"/>
        <w:overflowPunct w:val="0"/>
        <w:autoSpaceDE/>
        <w:autoSpaceDN/>
        <w:adjustRightInd/>
        <w:spacing w:before="20" w:line="224" w:lineRule="exact"/>
        <w:ind w:left="936" w:right="936"/>
        <w:jc w:val="both"/>
        <w:textAlignment w:val="baseline"/>
        <w:rPr>
          <w:i/>
          <w:iCs/>
          <w:lang w:val="es-ES" w:eastAsia="es-ES"/>
        </w:rPr>
      </w:pPr>
      <w:r>
        <w:rPr>
          <w:i/>
          <w:iCs/>
          <w:lang w:val="es-ES" w:eastAsia="es-ES"/>
        </w:rPr>
        <w:lastRenderedPageBreak/>
        <w:t>empresarial, los usuarios y los clientes de los servicios de transporte público, los organismos internacionales y otras entidades públicas o privadas que en su gestión se relacionen con los servicios regulados en esta ley.</w:t>
      </w:r>
    </w:p>
    <w:p w:rsidR="00F54DA9" w:rsidRDefault="00A8225E">
      <w:pPr>
        <w:kinsoku w:val="0"/>
        <w:overflowPunct w:val="0"/>
        <w:autoSpaceDE/>
        <w:autoSpaceDN/>
        <w:adjustRightInd/>
        <w:spacing w:before="238" w:line="224" w:lineRule="exact"/>
        <w:ind w:left="936" w:right="936"/>
        <w:jc w:val="both"/>
        <w:textAlignment w:val="baseline"/>
        <w:rPr>
          <w:i/>
          <w:iCs/>
          <w:lang w:val="es-ES" w:eastAsia="es-ES"/>
        </w:rPr>
      </w:pPr>
      <w:r>
        <w:rPr>
          <w:i/>
          <w:iCs/>
          <w:lang w:val="es-ES" w:eastAsia="es-ES"/>
        </w:rPr>
        <w:t xml:space="preserve">d) </w:t>
      </w:r>
      <w:r>
        <w:rPr>
          <w:i/>
          <w:iCs/>
          <w:u w:val="single"/>
          <w:lang w:val="es-ES" w:eastAsia="es-ES"/>
        </w:rPr>
        <w:t xml:space="preserve">Establecer y recomendar normas, procedimientos y acciones que puedan mejorar </w:t>
      </w:r>
      <w:proofErr w:type="gramStart"/>
      <w:r>
        <w:rPr>
          <w:i/>
          <w:iCs/>
          <w:u w:val="single"/>
          <w:lang w:val="es-ES" w:eastAsia="es-ES"/>
        </w:rPr>
        <w:t>las  políticas</w:t>
      </w:r>
      <w:proofErr w:type="gramEnd"/>
      <w:r>
        <w:rPr>
          <w:i/>
          <w:iCs/>
          <w:u w:val="single"/>
          <w:lang w:val="es-ES" w:eastAsia="es-ES"/>
        </w:rPr>
        <w:t xml:space="preserve"> y directrices en materia de transporte público,</w:t>
      </w:r>
      <w:r w:rsidR="005208DF">
        <w:rPr>
          <w:i/>
          <w:iCs/>
          <w:u w:val="single"/>
          <w:lang w:val="es-ES" w:eastAsia="es-ES"/>
        </w:rPr>
        <w:t xml:space="preserve"> </w:t>
      </w:r>
      <w:r>
        <w:rPr>
          <w:i/>
          <w:iCs/>
          <w:u w:val="single"/>
          <w:lang w:val="es-ES" w:eastAsia="es-ES"/>
        </w:rPr>
        <w:t>planeamiento, revisión técnica,  administración y otorgamiento de concesiones y permisos."...</w:t>
      </w:r>
      <w:r>
        <w:rPr>
          <w:i/>
          <w:iCs/>
          <w:lang w:val="es-ES" w:eastAsia="es-ES"/>
        </w:rPr>
        <w:t xml:space="preserve"> (El subrayado no es del original)</w:t>
      </w:r>
    </w:p>
    <w:p w:rsidR="00F54DA9" w:rsidRDefault="00A8225E">
      <w:pPr>
        <w:kinsoku w:val="0"/>
        <w:overflowPunct w:val="0"/>
        <w:autoSpaceDE/>
        <w:autoSpaceDN/>
        <w:adjustRightInd/>
        <w:spacing w:before="319" w:line="318" w:lineRule="exact"/>
        <w:ind w:right="72"/>
        <w:jc w:val="both"/>
        <w:textAlignment w:val="baseline"/>
        <w:rPr>
          <w:sz w:val="24"/>
          <w:szCs w:val="24"/>
          <w:lang w:val="es-ES" w:eastAsia="es-ES"/>
        </w:rPr>
      </w:pPr>
      <w:r>
        <w:rPr>
          <w:sz w:val="24"/>
          <w:szCs w:val="24"/>
          <w:lang w:val="es-ES" w:eastAsia="es-ES"/>
        </w:rPr>
        <w:t xml:space="preserve">Según lo acotado, las actuaciones desplegadas por el Consejo de Transporte Público se enmarcan dentro las facultades y potestades </w:t>
      </w:r>
      <w:r>
        <w:rPr>
          <w:i/>
          <w:iCs/>
          <w:sz w:val="24"/>
          <w:szCs w:val="24"/>
          <w:lang w:val="es-ES" w:eastAsia="es-ES"/>
        </w:rPr>
        <w:t xml:space="preserve">(de imperio, inclusive) </w:t>
      </w:r>
      <w:r>
        <w:rPr>
          <w:sz w:val="24"/>
          <w:szCs w:val="24"/>
          <w:lang w:val="es-ES" w:eastAsia="es-ES"/>
        </w:rPr>
        <w:t xml:space="preserve">que le fueron conferidas por Ley. En sentido conteste con lo dicho, la Ley </w:t>
      </w:r>
      <w:proofErr w:type="spellStart"/>
      <w:r>
        <w:rPr>
          <w:sz w:val="24"/>
          <w:szCs w:val="24"/>
          <w:lang w:val="es-ES" w:eastAsia="es-ES"/>
        </w:rPr>
        <w:t>N°</w:t>
      </w:r>
      <w:proofErr w:type="spellEnd"/>
      <w:r>
        <w:rPr>
          <w:sz w:val="24"/>
          <w:szCs w:val="24"/>
          <w:lang w:val="es-ES" w:eastAsia="es-ES"/>
        </w:rPr>
        <w:t xml:space="preserve"> 3503: </w:t>
      </w:r>
      <w:r>
        <w:rPr>
          <w:b/>
          <w:bCs/>
          <w:i/>
          <w:iCs/>
          <w:sz w:val="24"/>
          <w:szCs w:val="24"/>
          <w:lang w:val="es-ES" w:eastAsia="es-ES"/>
        </w:rPr>
        <w:t xml:space="preserve">"Ley Reguladora del Transporte Remunerado de Personas en Vehículos Automotores", </w:t>
      </w:r>
      <w:r>
        <w:rPr>
          <w:sz w:val="24"/>
          <w:szCs w:val="24"/>
          <w:lang w:val="es-ES" w:eastAsia="es-ES"/>
        </w:rPr>
        <w:t>la cual establece:</w:t>
      </w:r>
    </w:p>
    <w:p w:rsidR="00F54DA9" w:rsidRDefault="00A8225E">
      <w:pPr>
        <w:kinsoku w:val="0"/>
        <w:overflowPunct w:val="0"/>
        <w:autoSpaceDE/>
        <w:autoSpaceDN/>
        <w:adjustRightInd/>
        <w:spacing w:before="270" w:line="228" w:lineRule="exact"/>
        <w:ind w:left="936" w:right="936"/>
        <w:jc w:val="both"/>
        <w:textAlignment w:val="baseline"/>
        <w:rPr>
          <w:i/>
          <w:iCs/>
          <w:lang w:val="es-ES" w:eastAsia="es-ES"/>
        </w:rPr>
      </w:pPr>
      <w:r w:rsidRPr="005208DF">
        <w:rPr>
          <w:b/>
          <w:i/>
          <w:iCs/>
          <w:lang w:val="es-ES" w:eastAsia="es-ES"/>
        </w:rPr>
        <w:t xml:space="preserve">"Artículo 2.- </w:t>
      </w:r>
      <w:r>
        <w:rPr>
          <w:i/>
          <w:iCs/>
          <w:lang w:val="es-ES" w:eastAsia="es-ES"/>
        </w:rPr>
        <w:t>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F54DA9" w:rsidRDefault="00A8225E">
      <w:pPr>
        <w:kinsoku w:val="0"/>
        <w:overflowPunct w:val="0"/>
        <w:autoSpaceDE/>
        <w:autoSpaceDN/>
        <w:adjustRightInd/>
        <w:spacing w:before="227" w:line="229" w:lineRule="exact"/>
        <w:ind w:left="936" w:right="936"/>
        <w:jc w:val="both"/>
        <w:textAlignment w:val="baseline"/>
        <w:rPr>
          <w:i/>
          <w:iCs/>
          <w:lang w:val="es-ES" w:eastAsia="es-ES"/>
        </w:rPr>
      </w:pPr>
      <w:r>
        <w:rPr>
          <w:i/>
          <w:iCs/>
          <w:lang w:val="es-ES" w:eastAsia="es-ES"/>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F54DA9" w:rsidRDefault="00A8225E">
      <w:pPr>
        <w:kinsoku w:val="0"/>
        <w:overflowPunct w:val="0"/>
        <w:autoSpaceDE/>
        <w:autoSpaceDN/>
        <w:adjustRightInd/>
        <w:spacing w:before="228" w:line="227" w:lineRule="exact"/>
        <w:ind w:left="936"/>
        <w:textAlignment w:val="baseline"/>
        <w:rPr>
          <w:i/>
          <w:iCs/>
          <w:lang w:val="es-ES" w:eastAsia="es-ES"/>
        </w:rPr>
      </w:pPr>
      <w:r>
        <w:rPr>
          <w:i/>
          <w:iCs/>
          <w:lang w:val="es-ES" w:eastAsia="es-ES"/>
        </w:rPr>
        <w:t>A fin de cumplir con esta obligación, el Ministerio podrá:</w:t>
      </w:r>
    </w:p>
    <w:p w:rsidR="00F54DA9" w:rsidRDefault="00A8225E">
      <w:pPr>
        <w:numPr>
          <w:ilvl w:val="0"/>
          <w:numId w:val="11"/>
        </w:numPr>
        <w:kinsoku w:val="0"/>
        <w:overflowPunct w:val="0"/>
        <w:autoSpaceDE/>
        <w:autoSpaceDN/>
        <w:adjustRightInd/>
        <w:spacing w:before="228" w:line="227" w:lineRule="exact"/>
        <w:textAlignment w:val="baseline"/>
        <w:rPr>
          <w:i/>
          <w:iCs/>
          <w:lang w:val="es-ES" w:eastAsia="es-ES"/>
        </w:rPr>
      </w:pPr>
      <w:r>
        <w:rPr>
          <w:i/>
          <w:iCs/>
          <w:lang w:val="es-ES" w:eastAsia="es-ES"/>
        </w:rPr>
        <w:t>Fijar itinerarios, horarios, condiciones y tarifas.</w:t>
      </w:r>
    </w:p>
    <w:p w:rsidR="00F54DA9" w:rsidRDefault="00A8225E">
      <w:pPr>
        <w:numPr>
          <w:ilvl w:val="0"/>
          <w:numId w:val="12"/>
        </w:numPr>
        <w:kinsoku w:val="0"/>
        <w:overflowPunct w:val="0"/>
        <w:autoSpaceDE/>
        <w:autoSpaceDN/>
        <w:adjustRightInd/>
        <w:spacing w:before="189" w:line="223" w:lineRule="exact"/>
        <w:ind w:right="936"/>
        <w:jc w:val="both"/>
        <w:textAlignment w:val="baseline"/>
        <w:rPr>
          <w:i/>
          <w:iCs/>
          <w:u w:val="single"/>
          <w:lang w:val="es-ES" w:eastAsia="es-ES"/>
        </w:rPr>
      </w:pPr>
      <w:r>
        <w:rPr>
          <w:i/>
          <w:iCs/>
          <w:u w:val="single"/>
          <w:lang w:val="es-ES" w:eastAsia="es-ES"/>
        </w:rPr>
        <w:t xml:space="preserve">Expedir los reglamentos que juzgue pertinentes sobre tránsito y transporte en el territorio costarricense. </w:t>
      </w:r>
    </w:p>
    <w:p w:rsidR="00F54DA9" w:rsidRDefault="00DE692E">
      <w:pPr>
        <w:numPr>
          <w:ilvl w:val="0"/>
          <w:numId w:val="13"/>
        </w:numPr>
        <w:kinsoku w:val="0"/>
        <w:overflowPunct w:val="0"/>
        <w:autoSpaceDE/>
        <w:autoSpaceDN/>
        <w:adjustRightInd/>
        <w:spacing w:before="250" w:line="230" w:lineRule="exact"/>
        <w:ind w:right="936"/>
        <w:jc w:val="both"/>
        <w:textAlignment w:val="baseline"/>
        <w:rPr>
          <w:i/>
          <w:iCs/>
          <w:u w:val="single"/>
          <w:lang w:val="es-ES" w:eastAsia="es-ES"/>
        </w:rPr>
      </w:pPr>
      <w:r>
        <w:rPr>
          <w:noProof/>
        </w:rPr>
        <mc:AlternateContent>
          <mc:Choice Requires="wps">
            <w:drawing>
              <wp:anchor distT="0" distB="0" distL="0" distR="0" simplePos="0" relativeHeight="251660288" behindDoc="0" locked="0" layoutInCell="0" allowOverlap="1">
                <wp:simplePos x="0" y="0"/>
                <wp:positionH relativeFrom="page">
                  <wp:posOffset>1639570</wp:posOffset>
                </wp:positionH>
                <wp:positionV relativeFrom="page">
                  <wp:posOffset>5901055</wp:posOffset>
                </wp:positionV>
                <wp:extent cx="1223010" cy="0"/>
                <wp:effectExtent l="0" t="0" r="0" b="0"/>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0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647A6"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9.1pt,464.65pt" to="225.4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2e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" o:allowincell="f" strokeweight=".5pt">
                <w10:wrap type="square" anchorx="page" anchory="page"/>
              </v:line>
            </w:pict>
          </mc:Fallback>
        </mc:AlternateContent>
      </w:r>
      <w:r w:rsidR="00A8225E">
        <w:rPr>
          <w:i/>
          <w:iCs/>
          <w:u w:val="single"/>
          <w:lang w:val="es-ES" w:eastAsia="es-ES"/>
        </w:rPr>
        <w:t xml:space="preserve">Adoptar las medidas para que se satisfagan, en forma eficiente, las necesidades del tránsito de vehículos v del transporte de personas. </w:t>
      </w:r>
    </w:p>
    <w:p w:rsidR="00F54DA9" w:rsidRDefault="00A8225E">
      <w:pPr>
        <w:numPr>
          <w:ilvl w:val="0"/>
          <w:numId w:val="12"/>
        </w:numPr>
        <w:kinsoku w:val="0"/>
        <w:overflowPunct w:val="0"/>
        <w:autoSpaceDE/>
        <w:autoSpaceDN/>
        <w:adjustRightInd/>
        <w:spacing w:before="222" w:line="230" w:lineRule="exact"/>
        <w:ind w:right="936"/>
        <w:jc w:val="both"/>
        <w:textAlignment w:val="baseline"/>
        <w:rPr>
          <w:i/>
          <w:iCs/>
          <w:u w:val="single"/>
          <w:lang w:val="es-ES" w:eastAsia="es-ES"/>
        </w:rPr>
      </w:pPr>
      <w:r>
        <w:rPr>
          <w:i/>
          <w:iCs/>
          <w:u w:val="single"/>
          <w:lang w:val="es-ES" w:eastAsia="es-ES"/>
        </w:rPr>
        <w:t xml:space="preserve">Realizar los estudios técnicos indispensables para la mayor eficiencia, </w:t>
      </w:r>
      <w:proofErr w:type="gramStart"/>
      <w:r>
        <w:rPr>
          <w:i/>
          <w:iCs/>
          <w:u w:val="single"/>
          <w:lang w:val="es-ES" w:eastAsia="es-ES"/>
        </w:rPr>
        <w:t>continuidad  seguridad</w:t>
      </w:r>
      <w:proofErr w:type="gramEnd"/>
      <w:r>
        <w:rPr>
          <w:i/>
          <w:iCs/>
          <w:u w:val="single"/>
          <w:lang w:val="es-ES" w:eastAsia="es-ES"/>
        </w:rPr>
        <w:t xml:space="preserve"> de los servicios públicos. </w:t>
      </w:r>
    </w:p>
    <w:p w:rsidR="00F54DA9" w:rsidRDefault="00A8225E">
      <w:pPr>
        <w:kinsoku w:val="0"/>
        <w:overflowPunct w:val="0"/>
        <w:autoSpaceDE/>
        <w:autoSpaceDN/>
        <w:adjustRightInd/>
        <w:spacing w:before="219" w:line="230" w:lineRule="exact"/>
        <w:ind w:left="936" w:right="936"/>
        <w:jc w:val="both"/>
        <w:textAlignment w:val="baseline"/>
        <w:rPr>
          <w:i/>
          <w:iCs/>
          <w:lang w:val="es-ES" w:eastAsia="es-ES"/>
        </w:rPr>
      </w:pPr>
      <w:r>
        <w:rPr>
          <w:i/>
          <w:iCs/>
          <w:u w:val="single"/>
          <w:lang w:val="es-ES" w:eastAsia="es-ES"/>
        </w:rPr>
        <w:t>Para atender estas funciones, en el Ministerio de Obras Públicas y Transportes existirán los órganos internos necesarios."</w:t>
      </w:r>
      <w:r>
        <w:rPr>
          <w:i/>
          <w:iCs/>
          <w:lang w:val="es-ES" w:eastAsia="es-ES"/>
        </w:rPr>
        <w:t xml:space="preserve"> (El subrayado no es del original)</w:t>
      </w:r>
    </w:p>
    <w:p w:rsidR="00F54DA9" w:rsidRDefault="00A8225E">
      <w:pPr>
        <w:kinsoku w:val="0"/>
        <w:overflowPunct w:val="0"/>
        <w:autoSpaceDE/>
        <w:autoSpaceDN/>
        <w:adjustRightInd/>
        <w:spacing w:before="293" w:line="318" w:lineRule="exact"/>
        <w:ind w:left="72"/>
        <w:jc w:val="both"/>
        <w:textAlignment w:val="baseline"/>
        <w:rPr>
          <w:sz w:val="24"/>
          <w:szCs w:val="24"/>
          <w:lang w:val="es-ES" w:eastAsia="es-ES"/>
        </w:rPr>
      </w:pPr>
      <w:r>
        <w:rPr>
          <w:sz w:val="24"/>
          <w:szCs w:val="24"/>
          <w:lang w:val="es-ES" w:eastAsia="es-ES"/>
        </w:rPr>
        <w:t>La Ley 3503, indica el artículo de cita, que los estudios técnicos serán los que midan y determinen la necesidad de prestar un servicio público de transporte cuando esta necesidad se presente, procediendo la Administración a medir la necesidad y dar una respuesta técnica, reconociendo o denegando su existencia y con fundamento en estos estudios, proceder a establecer las formas en que, según los procedimientos legales, ha de cubrirse la exigencia del servicio en el caso de que la misma exista o declarar mediante un análisis legal, la procedencia o no de lo solicitado.</w:t>
      </w:r>
    </w:p>
    <w:p w:rsidR="00F54DA9" w:rsidRDefault="00F54DA9">
      <w:pPr>
        <w:widowControl/>
        <w:rPr>
          <w:sz w:val="24"/>
          <w:szCs w:val="24"/>
        </w:rPr>
        <w:sectPr w:rsidR="00F54DA9">
          <w:pgSz w:w="12322" w:h="15648"/>
          <w:pgMar w:top="1300" w:right="1661" w:bottom="1052" w:left="1661" w:header="720" w:footer="720" w:gutter="0"/>
          <w:cols w:space="720"/>
          <w:noEndnote/>
        </w:sectPr>
      </w:pPr>
    </w:p>
    <w:p w:rsidR="00F54DA9" w:rsidRDefault="00A8225E">
      <w:pPr>
        <w:kinsoku w:val="0"/>
        <w:overflowPunct w:val="0"/>
        <w:autoSpaceDE/>
        <w:autoSpaceDN/>
        <w:adjustRightInd/>
        <w:spacing w:line="316" w:lineRule="exact"/>
        <w:ind w:left="72" w:right="72"/>
        <w:jc w:val="both"/>
        <w:textAlignment w:val="baseline"/>
        <w:rPr>
          <w:sz w:val="24"/>
          <w:szCs w:val="24"/>
          <w:lang w:val="es-ES" w:eastAsia="es-ES"/>
        </w:rPr>
      </w:pPr>
      <w:r>
        <w:rPr>
          <w:sz w:val="24"/>
          <w:szCs w:val="24"/>
          <w:lang w:val="es-ES" w:eastAsia="es-ES"/>
        </w:rPr>
        <w:lastRenderedPageBreak/>
        <w:t xml:space="preserve">Sobre el caso concreto de la modificación del punto de parada terminal y recorrido de la ruta intersectorial descrita como Santa Ana — San Antonio de Belén — La Valencia, puede observarse que el Consejo de Transporte Público, basado en el estudio técnico </w:t>
      </w:r>
      <w:proofErr w:type="spellStart"/>
      <w:r>
        <w:rPr>
          <w:sz w:val="24"/>
          <w:szCs w:val="24"/>
          <w:lang w:val="es-ES" w:eastAsia="es-ES"/>
        </w:rPr>
        <w:t>DTE</w:t>
      </w:r>
      <w:proofErr w:type="spellEnd"/>
      <w:r>
        <w:rPr>
          <w:sz w:val="24"/>
          <w:szCs w:val="24"/>
          <w:lang w:val="es-ES" w:eastAsia="es-ES"/>
        </w:rPr>
        <w:t>-2016-0395 de fecha 18 de abril del 2016.</w:t>
      </w:r>
    </w:p>
    <w:p w:rsidR="00F54DA9" w:rsidRDefault="00A8225E">
      <w:pPr>
        <w:kinsoku w:val="0"/>
        <w:overflowPunct w:val="0"/>
        <w:autoSpaceDE/>
        <w:autoSpaceDN/>
        <w:adjustRightInd/>
        <w:spacing w:before="317" w:line="316" w:lineRule="exact"/>
        <w:ind w:left="72" w:right="72"/>
        <w:jc w:val="both"/>
        <w:textAlignment w:val="baseline"/>
        <w:rPr>
          <w:sz w:val="24"/>
          <w:szCs w:val="24"/>
          <w:lang w:val="es-ES" w:eastAsia="es-ES"/>
        </w:rPr>
      </w:pPr>
      <w:r>
        <w:rPr>
          <w:sz w:val="24"/>
          <w:szCs w:val="24"/>
          <w:lang w:val="es-ES" w:eastAsia="es-ES"/>
        </w:rPr>
        <w:t>Al respecto, los recurrentes no aport</w:t>
      </w:r>
      <w:bookmarkStart w:id="0" w:name="_GoBack"/>
      <w:bookmarkEnd w:id="0"/>
      <w:r>
        <w:rPr>
          <w:sz w:val="24"/>
          <w:szCs w:val="24"/>
          <w:lang w:val="es-ES" w:eastAsia="es-ES"/>
        </w:rPr>
        <w:t>an prueba técnica que permita establecer que el informe técnico no cumple no observa lineamientos de la técnica o de la ciencia, que puedan hacer variar la recomendación técnica brindada.</w:t>
      </w:r>
    </w:p>
    <w:p w:rsidR="00F54DA9" w:rsidRDefault="00A8225E">
      <w:pPr>
        <w:kinsoku w:val="0"/>
        <w:overflowPunct w:val="0"/>
        <w:autoSpaceDE/>
        <w:autoSpaceDN/>
        <w:adjustRightInd/>
        <w:spacing w:before="198" w:line="316" w:lineRule="exact"/>
        <w:ind w:left="72" w:right="72"/>
        <w:jc w:val="both"/>
        <w:textAlignment w:val="baseline"/>
        <w:rPr>
          <w:sz w:val="24"/>
          <w:szCs w:val="24"/>
          <w:lang w:val="es-ES" w:eastAsia="es-ES"/>
        </w:rPr>
      </w:pPr>
      <w:r>
        <w:rPr>
          <w:sz w:val="24"/>
          <w:szCs w:val="24"/>
          <w:lang w:val="es-ES" w:eastAsia="es-ES"/>
        </w:rPr>
        <w:t xml:space="preserve">Así las cosas, y según se desprende del acuerdo aquí recurrido, el acto objeto de impugnación </w:t>
      </w:r>
      <w:r>
        <w:rPr>
          <w:i/>
          <w:iCs/>
          <w:sz w:val="24"/>
          <w:szCs w:val="24"/>
          <w:lang w:val="es-ES" w:eastAsia="es-ES"/>
        </w:rPr>
        <w:t xml:space="preserve">—como ya se ha dicho- </w:t>
      </w:r>
      <w:r>
        <w:rPr>
          <w:sz w:val="24"/>
          <w:szCs w:val="24"/>
          <w:lang w:val="es-ES" w:eastAsia="es-ES"/>
        </w:rPr>
        <w:t>se enmarca plenamente dentro de las potestades, competencias, atribuciones y actuaciones pertinentes y necesarias del Consejo de Transporte Público, no evidenciándose vicio alguno que pueda afectar o invalidar lo actuado y ante el cual se puede estimar como procedentes las acciones de referencia. Y ante la falta de evidencia "perjudicial", lo accionado deviene en improcedente.</w:t>
      </w:r>
    </w:p>
    <w:p w:rsidR="00F54DA9" w:rsidRDefault="00A8225E">
      <w:pPr>
        <w:kinsoku w:val="0"/>
        <w:overflowPunct w:val="0"/>
        <w:autoSpaceDE/>
        <w:autoSpaceDN/>
        <w:adjustRightInd/>
        <w:spacing w:before="321" w:line="316" w:lineRule="exact"/>
        <w:ind w:left="72" w:right="72"/>
        <w:jc w:val="both"/>
        <w:textAlignment w:val="baseline"/>
        <w:rPr>
          <w:sz w:val="24"/>
          <w:szCs w:val="24"/>
          <w:lang w:val="es-ES" w:eastAsia="es-ES"/>
        </w:rPr>
      </w:pPr>
      <w:r>
        <w:rPr>
          <w:sz w:val="24"/>
          <w:szCs w:val="24"/>
          <w:lang w:val="es-ES" w:eastAsia="es-ES"/>
        </w:rPr>
        <w:t xml:space="preserve">En cuanto a la nulidad alegada por la omisión de brindar audiencia de conformidad con el artículo 10 de la Ley 3503, este Tribunal, reitera el criterio de que el mismo sólo opera en los supuestos indicados en la norma, esto es, cuando se autorice el </w:t>
      </w:r>
      <w:r>
        <w:rPr>
          <w:sz w:val="24"/>
          <w:szCs w:val="24"/>
          <w:u w:val="single"/>
          <w:lang w:val="es-ES" w:eastAsia="es-ES"/>
        </w:rPr>
        <w:t>establecimiento de nuevas líneas en rutas en las que haya otras líneas</w:t>
      </w:r>
      <w:r>
        <w:rPr>
          <w:sz w:val="24"/>
          <w:szCs w:val="24"/>
          <w:lang w:val="es-ES" w:eastAsia="es-ES"/>
        </w:rPr>
        <w:t xml:space="preserve"> y lo exija una demanda extraordinaria del servicio, fuera de estos supuestos, no aplica dicha audiencia.</w:t>
      </w:r>
    </w:p>
    <w:p w:rsidR="00F54DA9" w:rsidRDefault="00A8225E">
      <w:pPr>
        <w:kinsoku w:val="0"/>
        <w:overflowPunct w:val="0"/>
        <w:autoSpaceDE/>
        <w:autoSpaceDN/>
        <w:adjustRightInd/>
        <w:spacing w:before="273" w:line="227" w:lineRule="exact"/>
        <w:ind w:left="936" w:right="936"/>
        <w:jc w:val="both"/>
        <w:textAlignment w:val="baseline"/>
        <w:rPr>
          <w:lang w:val="es-ES" w:eastAsia="es-ES"/>
        </w:rPr>
      </w:pPr>
      <w:r>
        <w:rPr>
          <w:lang w:val="es-ES" w:eastAsia="es-ES"/>
        </w:rPr>
        <w:t>"Artículo 10.- La explotación de cada línea de servicio se adjudicará de preferencia a una sola persona, física o jurídica; pero, en este último caso, el capital de la sociedad no podrá estar representado por acciones ni certificados al portador.</w:t>
      </w:r>
    </w:p>
    <w:p w:rsidR="00F54DA9" w:rsidRDefault="00A8225E">
      <w:pPr>
        <w:kinsoku w:val="0"/>
        <w:overflowPunct w:val="0"/>
        <w:autoSpaceDE/>
        <w:autoSpaceDN/>
        <w:adjustRightInd/>
        <w:spacing w:before="239" w:line="227" w:lineRule="exact"/>
        <w:ind w:left="936" w:right="936"/>
        <w:jc w:val="both"/>
        <w:textAlignment w:val="baseline"/>
        <w:rPr>
          <w:lang w:val="es-ES" w:eastAsia="es-ES"/>
        </w:rPr>
      </w:pPr>
      <w:r>
        <w:rPr>
          <w:u w:val="single"/>
          <w:lang w:val="es-ES" w:eastAsia="es-ES"/>
        </w:rPr>
        <w:t>Cuando lo exija una demanda extraordinaria del servicio,</w:t>
      </w:r>
      <w:r>
        <w:rPr>
          <w:lang w:val="es-ES" w:eastAsia="es-ES"/>
        </w:rPr>
        <w:t xml:space="preserve"> el Ministerio de Transportes </w:t>
      </w:r>
      <w:r>
        <w:rPr>
          <w:u w:val="single"/>
          <w:lang w:val="es-ES" w:eastAsia="es-ES"/>
        </w:rPr>
        <w:t>podrá autorizar el establecimiento de nuevas líneas en rutas en las que haya otras líneas, de acuerdo con los estudios</w:t>
      </w:r>
      <w:r>
        <w:rPr>
          <w:lang w:val="es-ES" w:eastAsia="es-ES"/>
        </w:rPr>
        <w:t xml:space="preserve"> que realizará la Dirección General de Transporte Automotor.</w:t>
      </w:r>
    </w:p>
    <w:p w:rsidR="00F54DA9" w:rsidRDefault="00A8225E">
      <w:pPr>
        <w:kinsoku w:val="0"/>
        <w:overflowPunct w:val="0"/>
        <w:autoSpaceDE/>
        <w:autoSpaceDN/>
        <w:adjustRightInd/>
        <w:spacing w:before="230" w:line="227" w:lineRule="exact"/>
        <w:ind w:left="936" w:right="936"/>
        <w:jc w:val="both"/>
        <w:textAlignment w:val="baseline"/>
        <w:rPr>
          <w:u w:val="single"/>
          <w:lang w:val="es-ES" w:eastAsia="es-ES"/>
        </w:rPr>
      </w:pPr>
      <w:r>
        <w:rPr>
          <w:u w:val="single"/>
          <w:lang w:val="es-ES" w:eastAsia="es-ES"/>
        </w:rPr>
        <w:t>Antes de establecer una nueva línea, se otorgará un plazo no menor de treinta días ni mayor de noventa al concesionario de la ruta en cuestión, para que aumente la capacidad del transporte o la frecuencia del servicio o sustituya sus vehículos por otros que satisfagan los requisitos de higiene y eficiencia exigidas para prestar el servicio público.</w:t>
      </w:r>
    </w:p>
    <w:p w:rsidR="00F54DA9" w:rsidRDefault="00A8225E">
      <w:pPr>
        <w:kinsoku w:val="0"/>
        <w:overflowPunct w:val="0"/>
        <w:autoSpaceDE/>
        <w:autoSpaceDN/>
        <w:adjustRightInd/>
        <w:spacing w:before="225" w:line="227" w:lineRule="exact"/>
        <w:ind w:left="936" w:right="936"/>
        <w:jc w:val="both"/>
        <w:textAlignment w:val="baseline"/>
        <w:rPr>
          <w:lang w:val="es-ES" w:eastAsia="es-ES"/>
        </w:rPr>
      </w:pPr>
      <w:r>
        <w:rPr>
          <w:lang w:val="es-ES" w:eastAsia="es-ES"/>
        </w:rPr>
        <w:t>Si el citado concesionario no cumple con esa obligación en el plazo señalado, el Ministerio de Obras Públicas y Transportes, con base en estudios técnicos aprobados por la Autoridad Reguladora de los Servicios Públicos, licitará una nueva concesión, distribuirá las líneas en la forma más adecuada, modificándolas si es preciso, sin crear una competencia ruinosa entre los concesionarios." (El resaltado no es del original)</w:t>
      </w:r>
    </w:p>
    <w:p w:rsidR="00F54DA9" w:rsidRPr="005208DF" w:rsidRDefault="00A8225E">
      <w:pPr>
        <w:kinsoku w:val="0"/>
        <w:overflowPunct w:val="0"/>
        <w:autoSpaceDE/>
        <w:autoSpaceDN/>
        <w:adjustRightInd/>
        <w:spacing w:before="306" w:line="316" w:lineRule="exact"/>
        <w:ind w:left="72" w:right="72"/>
        <w:jc w:val="both"/>
        <w:textAlignment w:val="baseline"/>
        <w:rPr>
          <w:b/>
          <w:i/>
          <w:iCs/>
          <w:spacing w:val="5"/>
          <w:sz w:val="24"/>
          <w:szCs w:val="24"/>
          <w:lang w:val="es-ES" w:eastAsia="es-ES"/>
        </w:rPr>
      </w:pPr>
      <w:r>
        <w:rPr>
          <w:spacing w:val="5"/>
          <w:sz w:val="24"/>
          <w:szCs w:val="24"/>
          <w:lang w:val="es-ES" w:eastAsia="es-ES"/>
        </w:rPr>
        <w:t xml:space="preserve">Conforme a lo expuesto, el acto objeto de impugnación se encuadra plenamente dentro de las potestades, competencias, atribuciones y actuaciones pertinentes y necesarias del Consejo de Transporte Público. Razones por las cuales </w:t>
      </w:r>
      <w:r>
        <w:rPr>
          <w:i/>
          <w:iCs/>
          <w:spacing w:val="5"/>
          <w:sz w:val="24"/>
          <w:szCs w:val="24"/>
          <w:lang w:val="es-ES" w:eastAsia="es-ES"/>
        </w:rPr>
        <w:t xml:space="preserve">—adicionalmente a lo primario apuntado- </w:t>
      </w:r>
      <w:r>
        <w:rPr>
          <w:spacing w:val="5"/>
          <w:sz w:val="24"/>
          <w:szCs w:val="24"/>
          <w:lang w:val="es-ES" w:eastAsia="es-ES"/>
        </w:rPr>
        <w:t xml:space="preserve">no se puede estimar como procedente el recurso interpuesto. </w:t>
      </w:r>
      <w:r w:rsidRPr="005208DF">
        <w:rPr>
          <w:b/>
          <w:i/>
          <w:iCs/>
          <w:spacing w:val="5"/>
          <w:sz w:val="24"/>
          <w:szCs w:val="24"/>
          <w:lang w:val="es-ES" w:eastAsia="es-ES"/>
        </w:rPr>
        <w:t>Según lo</w:t>
      </w:r>
    </w:p>
    <w:p w:rsidR="00F54DA9" w:rsidRDefault="00F54DA9">
      <w:pPr>
        <w:widowControl/>
        <w:rPr>
          <w:sz w:val="24"/>
          <w:szCs w:val="24"/>
        </w:rPr>
        <w:sectPr w:rsidR="00F54DA9">
          <w:pgSz w:w="12346" w:h="15706"/>
          <w:pgMar w:top="1440" w:right="1544" w:bottom="890" w:left="1702" w:header="720" w:footer="720" w:gutter="0"/>
          <w:cols w:space="720"/>
          <w:noEndnote/>
        </w:sectPr>
      </w:pPr>
    </w:p>
    <w:p w:rsidR="00F54DA9" w:rsidRPr="00DE692E" w:rsidRDefault="00A8225E">
      <w:pPr>
        <w:kinsoku w:val="0"/>
        <w:overflowPunct w:val="0"/>
        <w:autoSpaceDE/>
        <w:autoSpaceDN/>
        <w:adjustRightInd/>
        <w:spacing w:line="310" w:lineRule="exact"/>
        <w:ind w:left="144" w:right="72"/>
        <w:jc w:val="both"/>
        <w:textAlignment w:val="baseline"/>
        <w:rPr>
          <w:b/>
          <w:i/>
          <w:iCs/>
          <w:sz w:val="24"/>
          <w:szCs w:val="24"/>
          <w:lang w:val="es-ES" w:eastAsia="es-ES"/>
        </w:rPr>
      </w:pPr>
      <w:r w:rsidRPr="00DE692E">
        <w:rPr>
          <w:b/>
          <w:i/>
          <w:iCs/>
          <w:sz w:val="24"/>
          <w:szCs w:val="24"/>
          <w:lang w:val="es-ES" w:eastAsia="es-ES"/>
        </w:rPr>
        <w:lastRenderedPageBreak/>
        <w:t>evidenciado tenemos que la prestación del Servicio Público de Transporte de Personas se encuentra regulada por el Estado, el cual debe ejercer un poder de dirección, control, vigilancia, orden y sanción frente aquellos a quienes ha delegado su prestación, ostenten éstos la condición de concesionarios o permisionarios.</w:t>
      </w:r>
    </w:p>
    <w:p w:rsidR="00F54DA9" w:rsidRDefault="00A8225E">
      <w:pPr>
        <w:kinsoku w:val="0"/>
        <w:overflowPunct w:val="0"/>
        <w:autoSpaceDE/>
        <w:autoSpaceDN/>
        <w:adjustRightInd/>
        <w:spacing w:before="624" w:line="316" w:lineRule="exact"/>
        <w:ind w:left="144" w:right="72"/>
        <w:jc w:val="both"/>
        <w:textAlignment w:val="baseline"/>
        <w:rPr>
          <w:sz w:val="24"/>
          <w:szCs w:val="24"/>
          <w:lang w:val="es-ES" w:eastAsia="es-ES"/>
        </w:rPr>
      </w:pPr>
      <w:r>
        <w:rPr>
          <w:sz w:val="24"/>
          <w:szCs w:val="24"/>
          <w:lang w:val="es-ES" w:eastAsia="es-ES"/>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o formales que pueda determinar un vicio nugatorio en cuanto a lo actuado en el caso de manas; así como tampoco se determina alguna infracción a los derechos fundamentales de justicia y debido proceso. Por lo que se determina que no resultan procedentes las acciones que nos han ocupado.</w:t>
      </w:r>
    </w:p>
    <w:p w:rsidR="00F54DA9" w:rsidRDefault="00A8225E">
      <w:pPr>
        <w:kinsoku w:val="0"/>
        <w:overflowPunct w:val="0"/>
        <w:autoSpaceDE/>
        <w:autoSpaceDN/>
        <w:adjustRightInd/>
        <w:spacing w:before="320" w:line="316" w:lineRule="exact"/>
        <w:ind w:left="144" w:right="72"/>
        <w:jc w:val="both"/>
        <w:textAlignment w:val="baseline"/>
        <w:rPr>
          <w:sz w:val="24"/>
          <w:szCs w:val="24"/>
          <w:lang w:val="es-ES" w:eastAsia="es-ES"/>
        </w:rPr>
      </w:pPr>
      <w:r>
        <w:rPr>
          <w:sz w:val="24"/>
          <w:szCs w:val="24"/>
          <w:lang w:val="es-ES" w:eastAsia="es-ES"/>
        </w:rPr>
        <w:t>En mérito de lo anterior, se determina improcedente la solicitud de medida cautelar, en razón de no existir vicios de nulidad del acto administrativo.</w:t>
      </w:r>
    </w:p>
    <w:p w:rsidR="00F54DA9" w:rsidRDefault="00A8225E">
      <w:pPr>
        <w:kinsoku w:val="0"/>
        <w:overflowPunct w:val="0"/>
        <w:autoSpaceDE/>
        <w:autoSpaceDN/>
        <w:adjustRightInd/>
        <w:spacing w:before="360" w:line="255" w:lineRule="exact"/>
        <w:ind w:left="72" w:right="72"/>
        <w:jc w:val="center"/>
        <w:textAlignment w:val="baseline"/>
        <w:rPr>
          <w:b/>
          <w:bCs/>
          <w:spacing w:val="17"/>
          <w:sz w:val="21"/>
          <w:szCs w:val="21"/>
          <w:lang w:val="es-ES" w:eastAsia="es-ES"/>
        </w:rPr>
      </w:pPr>
      <w:r>
        <w:rPr>
          <w:b/>
          <w:bCs/>
          <w:spacing w:val="17"/>
          <w:sz w:val="21"/>
          <w:szCs w:val="21"/>
          <w:lang w:val="es-ES" w:eastAsia="es-ES"/>
        </w:rPr>
        <w:t>POR TANTO</w:t>
      </w:r>
    </w:p>
    <w:p w:rsidR="00F54DA9" w:rsidRDefault="00A8225E">
      <w:pPr>
        <w:numPr>
          <w:ilvl w:val="0"/>
          <w:numId w:val="14"/>
        </w:numPr>
        <w:kinsoku w:val="0"/>
        <w:overflowPunct w:val="0"/>
        <w:autoSpaceDE/>
        <w:autoSpaceDN/>
        <w:adjustRightInd/>
        <w:spacing w:before="315" w:line="316" w:lineRule="exact"/>
        <w:ind w:right="72"/>
        <w:jc w:val="both"/>
        <w:textAlignment w:val="baseline"/>
        <w:rPr>
          <w:sz w:val="24"/>
          <w:szCs w:val="24"/>
          <w:lang w:val="es-ES" w:eastAsia="es-ES"/>
        </w:rPr>
      </w:pPr>
      <w:r>
        <w:rPr>
          <w:sz w:val="24"/>
          <w:szCs w:val="24"/>
          <w:lang w:val="es-ES" w:eastAsia="es-ES"/>
        </w:rPr>
        <w:t xml:space="preserve">Se declara </w:t>
      </w:r>
      <w:r>
        <w:rPr>
          <w:b/>
          <w:bCs/>
          <w:sz w:val="21"/>
          <w:szCs w:val="21"/>
          <w:lang w:val="es-ES" w:eastAsia="es-ES"/>
        </w:rPr>
        <w:t xml:space="preserve">SIN LUGAR el RECURSO DE APELACIÓN EN SUBSIDIO E INCIDENTE DE NULIDAD CONCOMITANTE, </w:t>
      </w:r>
      <w:r>
        <w:rPr>
          <w:sz w:val="24"/>
          <w:szCs w:val="24"/>
          <w:lang w:val="es-ES" w:eastAsia="es-ES"/>
        </w:rPr>
        <w:t xml:space="preserve">presentado por </w:t>
      </w:r>
      <w:proofErr w:type="spellStart"/>
      <w:r>
        <w:rPr>
          <w:b/>
          <w:bCs/>
          <w:sz w:val="21"/>
          <w:szCs w:val="21"/>
          <w:lang w:val="es-ES" w:eastAsia="es-ES"/>
        </w:rPr>
        <w:t>A</w:t>
      </w:r>
      <w:r w:rsidR="00DE692E">
        <w:rPr>
          <w:b/>
          <w:bCs/>
          <w:sz w:val="21"/>
          <w:szCs w:val="21"/>
          <w:lang w:val="es-ES" w:eastAsia="es-ES"/>
        </w:rPr>
        <w:t>.B.A.S.A</w:t>
      </w:r>
      <w:proofErr w:type="spellEnd"/>
      <w:r w:rsidR="00DE692E">
        <w:rPr>
          <w:b/>
          <w:bCs/>
          <w:sz w:val="21"/>
          <w:szCs w:val="21"/>
          <w:lang w:val="es-ES" w:eastAsia="es-ES"/>
        </w:rPr>
        <w:t>.</w:t>
      </w:r>
      <w:r>
        <w:rPr>
          <w:b/>
          <w:bCs/>
          <w:sz w:val="21"/>
          <w:szCs w:val="21"/>
          <w:lang w:val="es-ES" w:eastAsia="es-ES"/>
        </w:rPr>
        <w:t xml:space="preserve">, </w:t>
      </w:r>
      <w:r w:rsidR="00DE692E">
        <w:rPr>
          <w:sz w:val="24"/>
          <w:szCs w:val="24"/>
          <w:lang w:val="es-ES" w:eastAsia="es-ES"/>
        </w:rPr>
        <w:t>cédula jurídica número …</w:t>
      </w:r>
      <w:r>
        <w:rPr>
          <w:sz w:val="24"/>
          <w:szCs w:val="24"/>
          <w:lang w:val="es-ES" w:eastAsia="es-ES"/>
        </w:rPr>
        <w:t xml:space="preserve">, representada por </w:t>
      </w:r>
      <w:proofErr w:type="spellStart"/>
      <w:r>
        <w:rPr>
          <w:sz w:val="24"/>
          <w:szCs w:val="24"/>
          <w:lang w:val="es-ES" w:eastAsia="es-ES"/>
        </w:rPr>
        <w:t>L</w:t>
      </w:r>
      <w:r w:rsidR="00DE692E">
        <w:rPr>
          <w:sz w:val="24"/>
          <w:szCs w:val="24"/>
          <w:lang w:val="es-ES" w:eastAsia="es-ES"/>
        </w:rPr>
        <w:t>.G.B.A</w:t>
      </w:r>
      <w:proofErr w:type="spellEnd"/>
      <w:r w:rsidR="00DE692E">
        <w:rPr>
          <w:sz w:val="24"/>
          <w:szCs w:val="24"/>
          <w:lang w:val="es-ES" w:eastAsia="es-ES"/>
        </w:rPr>
        <w:t>.</w:t>
      </w:r>
      <w:r>
        <w:rPr>
          <w:sz w:val="24"/>
          <w:szCs w:val="24"/>
          <w:lang w:val="es-ES" w:eastAsia="es-ES"/>
        </w:rPr>
        <w:t xml:space="preserve">, cédula de identidad </w:t>
      </w:r>
      <w:r w:rsidR="00DE692E">
        <w:rPr>
          <w:sz w:val="24"/>
          <w:szCs w:val="24"/>
          <w:lang w:val="es-ES" w:eastAsia="es-ES"/>
        </w:rPr>
        <w:t>…</w:t>
      </w:r>
      <w:r>
        <w:rPr>
          <w:sz w:val="24"/>
          <w:szCs w:val="24"/>
          <w:lang w:val="es-ES" w:eastAsia="es-ES"/>
        </w:rPr>
        <w:t xml:space="preserve">, en calidad de apoderado generalísimo; </w:t>
      </w:r>
      <w:proofErr w:type="spellStart"/>
      <w:r>
        <w:rPr>
          <w:b/>
          <w:bCs/>
          <w:sz w:val="21"/>
          <w:szCs w:val="21"/>
          <w:lang w:val="es-ES" w:eastAsia="es-ES"/>
        </w:rPr>
        <w:t>C</w:t>
      </w:r>
      <w:r w:rsidR="00DE692E">
        <w:rPr>
          <w:b/>
          <w:bCs/>
          <w:sz w:val="21"/>
          <w:szCs w:val="21"/>
          <w:lang w:val="es-ES" w:eastAsia="es-ES"/>
        </w:rPr>
        <w:t>.D.I.L.T.S.A</w:t>
      </w:r>
      <w:proofErr w:type="spellEnd"/>
      <w:r w:rsidR="00DE692E">
        <w:rPr>
          <w:b/>
          <w:bCs/>
          <w:sz w:val="21"/>
          <w:szCs w:val="21"/>
          <w:lang w:val="es-ES" w:eastAsia="es-ES"/>
        </w:rPr>
        <w:t>.</w:t>
      </w:r>
      <w:r>
        <w:rPr>
          <w:b/>
          <w:bCs/>
          <w:sz w:val="21"/>
          <w:szCs w:val="21"/>
          <w:lang w:val="es-ES" w:eastAsia="es-ES"/>
        </w:rPr>
        <w:t xml:space="preserve">, </w:t>
      </w:r>
      <w:r>
        <w:rPr>
          <w:sz w:val="24"/>
          <w:szCs w:val="24"/>
          <w:lang w:val="es-ES" w:eastAsia="es-ES"/>
        </w:rPr>
        <w:t xml:space="preserve">cédula jurídica número </w:t>
      </w:r>
      <w:r w:rsidR="00DE692E">
        <w:rPr>
          <w:sz w:val="24"/>
          <w:szCs w:val="24"/>
          <w:lang w:val="es-ES" w:eastAsia="es-ES"/>
        </w:rPr>
        <w:t>…</w:t>
      </w:r>
      <w:r>
        <w:rPr>
          <w:sz w:val="24"/>
          <w:szCs w:val="24"/>
          <w:lang w:val="es-ES" w:eastAsia="es-ES"/>
        </w:rPr>
        <w:t xml:space="preserve">, representada por </w:t>
      </w:r>
      <w:proofErr w:type="spellStart"/>
      <w:r>
        <w:rPr>
          <w:sz w:val="24"/>
          <w:szCs w:val="24"/>
          <w:lang w:val="es-ES" w:eastAsia="es-ES"/>
        </w:rPr>
        <w:t>R</w:t>
      </w:r>
      <w:r w:rsidR="00DE692E">
        <w:rPr>
          <w:sz w:val="24"/>
          <w:szCs w:val="24"/>
          <w:lang w:val="es-ES" w:eastAsia="es-ES"/>
        </w:rPr>
        <w:t>.M.M</w:t>
      </w:r>
      <w:proofErr w:type="spellEnd"/>
      <w:r w:rsidR="00DE692E">
        <w:rPr>
          <w:sz w:val="24"/>
          <w:szCs w:val="24"/>
          <w:lang w:val="es-ES" w:eastAsia="es-ES"/>
        </w:rPr>
        <w:t>.</w:t>
      </w:r>
      <w:r>
        <w:rPr>
          <w:sz w:val="24"/>
          <w:szCs w:val="24"/>
          <w:lang w:val="es-ES" w:eastAsia="es-ES"/>
        </w:rPr>
        <w:t xml:space="preserve">, cédula de identidad </w:t>
      </w:r>
      <w:r w:rsidR="00DE692E">
        <w:rPr>
          <w:sz w:val="24"/>
          <w:szCs w:val="24"/>
          <w:lang w:val="es-ES" w:eastAsia="es-ES"/>
        </w:rPr>
        <w:t>…</w:t>
      </w:r>
      <w:r>
        <w:rPr>
          <w:sz w:val="24"/>
          <w:szCs w:val="24"/>
          <w:lang w:val="es-ES" w:eastAsia="es-ES"/>
        </w:rPr>
        <w:t xml:space="preserve">, en calidad de Presidente con facultades de apoderado generalísimo sin límite de suma; </w:t>
      </w:r>
      <w:proofErr w:type="spellStart"/>
      <w:r>
        <w:rPr>
          <w:b/>
          <w:bCs/>
          <w:sz w:val="21"/>
          <w:szCs w:val="21"/>
          <w:lang w:val="es-ES" w:eastAsia="es-ES"/>
        </w:rPr>
        <w:t>T</w:t>
      </w:r>
      <w:r w:rsidR="00DE692E">
        <w:rPr>
          <w:b/>
          <w:bCs/>
          <w:sz w:val="21"/>
          <w:szCs w:val="21"/>
          <w:lang w:val="es-ES" w:eastAsia="es-ES"/>
        </w:rPr>
        <w:t>.F.Z.E.H.S.A</w:t>
      </w:r>
      <w:proofErr w:type="spellEnd"/>
      <w:r w:rsidR="00DE692E">
        <w:rPr>
          <w:b/>
          <w:bCs/>
          <w:sz w:val="21"/>
          <w:szCs w:val="21"/>
          <w:lang w:val="es-ES" w:eastAsia="es-ES"/>
        </w:rPr>
        <w:t>.</w:t>
      </w:r>
      <w:r>
        <w:rPr>
          <w:b/>
          <w:bCs/>
          <w:sz w:val="21"/>
          <w:szCs w:val="21"/>
          <w:lang w:val="es-ES" w:eastAsia="es-ES"/>
        </w:rPr>
        <w:t xml:space="preserve">, </w:t>
      </w:r>
      <w:r>
        <w:rPr>
          <w:sz w:val="24"/>
          <w:szCs w:val="24"/>
          <w:lang w:val="es-ES" w:eastAsia="es-ES"/>
        </w:rPr>
        <w:t xml:space="preserve">cédula jurídica número </w:t>
      </w:r>
      <w:r w:rsidR="00DE692E">
        <w:rPr>
          <w:sz w:val="24"/>
          <w:szCs w:val="24"/>
          <w:lang w:val="es-ES" w:eastAsia="es-ES"/>
        </w:rPr>
        <w:t>…</w:t>
      </w:r>
      <w:r>
        <w:rPr>
          <w:sz w:val="24"/>
          <w:szCs w:val="24"/>
          <w:lang w:val="es-ES" w:eastAsia="es-ES"/>
        </w:rPr>
        <w:t xml:space="preserve">, representada por </w:t>
      </w:r>
      <w:proofErr w:type="spellStart"/>
      <w:r>
        <w:rPr>
          <w:sz w:val="24"/>
          <w:szCs w:val="24"/>
          <w:lang w:val="es-ES" w:eastAsia="es-ES"/>
        </w:rPr>
        <w:t>A</w:t>
      </w:r>
      <w:r w:rsidR="00DE692E">
        <w:rPr>
          <w:sz w:val="24"/>
          <w:szCs w:val="24"/>
          <w:lang w:val="es-ES" w:eastAsia="es-ES"/>
        </w:rPr>
        <w:t>.E.Z.H</w:t>
      </w:r>
      <w:proofErr w:type="spellEnd"/>
      <w:r w:rsidR="00DE692E">
        <w:rPr>
          <w:sz w:val="24"/>
          <w:szCs w:val="24"/>
          <w:lang w:val="es-ES" w:eastAsia="es-ES"/>
        </w:rPr>
        <w:t>.</w:t>
      </w:r>
      <w:r>
        <w:rPr>
          <w:sz w:val="24"/>
          <w:szCs w:val="24"/>
          <w:lang w:val="es-ES" w:eastAsia="es-ES"/>
        </w:rPr>
        <w:t xml:space="preserve">, cédula de identidad </w:t>
      </w:r>
      <w:r w:rsidR="00DE692E">
        <w:rPr>
          <w:sz w:val="24"/>
          <w:szCs w:val="24"/>
          <w:lang w:val="es-ES" w:eastAsia="es-ES"/>
        </w:rPr>
        <w:t>…</w:t>
      </w:r>
      <w:r>
        <w:rPr>
          <w:sz w:val="24"/>
          <w:szCs w:val="24"/>
          <w:lang w:val="es-ES" w:eastAsia="es-ES"/>
        </w:rPr>
        <w:t xml:space="preserve">, en calidad de Presidente con facultades de apoderado generalísimo; </w:t>
      </w:r>
      <w:proofErr w:type="spellStart"/>
      <w:r>
        <w:rPr>
          <w:b/>
          <w:bCs/>
          <w:sz w:val="21"/>
          <w:szCs w:val="21"/>
          <w:lang w:val="es-ES" w:eastAsia="es-ES"/>
        </w:rPr>
        <w:t>T</w:t>
      </w:r>
      <w:r w:rsidR="00DE692E">
        <w:rPr>
          <w:b/>
          <w:bCs/>
          <w:sz w:val="21"/>
          <w:szCs w:val="21"/>
          <w:lang w:val="es-ES" w:eastAsia="es-ES"/>
        </w:rPr>
        <w:t>.U.L.C.S.A</w:t>
      </w:r>
      <w:proofErr w:type="spellEnd"/>
      <w:r w:rsidR="00DE692E">
        <w:rPr>
          <w:b/>
          <w:bCs/>
          <w:sz w:val="21"/>
          <w:szCs w:val="21"/>
          <w:lang w:val="es-ES" w:eastAsia="es-ES"/>
        </w:rPr>
        <w:t>.</w:t>
      </w:r>
      <w:r>
        <w:rPr>
          <w:b/>
          <w:bCs/>
          <w:sz w:val="21"/>
          <w:szCs w:val="21"/>
          <w:lang w:val="es-ES" w:eastAsia="es-ES"/>
        </w:rPr>
        <w:t xml:space="preserve">, </w:t>
      </w:r>
      <w:r>
        <w:rPr>
          <w:sz w:val="24"/>
          <w:szCs w:val="24"/>
          <w:lang w:val="es-ES" w:eastAsia="es-ES"/>
        </w:rPr>
        <w:t xml:space="preserve">cédula jurídica número </w:t>
      </w:r>
      <w:r w:rsidR="00DE692E">
        <w:rPr>
          <w:sz w:val="24"/>
          <w:szCs w:val="24"/>
          <w:lang w:val="es-ES" w:eastAsia="es-ES"/>
        </w:rPr>
        <w:t>…</w:t>
      </w:r>
      <w:r>
        <w:rPr>
          <w:sz w:val="24"/>
          <w:szCs w:val="24"/>
          <w:lang w:val="es-ES" w:eastAsia="es-ES"/>
        </w:rPr>
        <w:t xml:space="preserve">, representada por </w:t>
      </w:r>
      <w:proofErr w:type="spellStart"/>
      <w:r>
        <w:rPr>
          <w:sz w:val="24"/>
          <w:szCs w:val="24"/>
          <w:lang w:val="es-ES" w:eastAsia="es-ES"/>
        </w:rPr>
        <w:t>V</w:t>
      </w:r>
      <w:r w:rsidR="00DE692E">
        <w:rPr>
          <w:sz w:val="24"/>
          <w:szCs w:val="24"/>
          <w:lang w:val="es-ES" w:eastAsia="es-ES"/>
        </w:rPr>
        <w:t>.H.V.U</w:t>
      </w:r>
      <w:proofErr w:type="spellEnd"/>
      <w:r w:rsidR="00DE692E">
        <w:rPr>
          <w:sz w:val="24"/>
          <w:szCs w:val="24"/>
          <w:lang w:val="es-ES" w:eastAsia="es-ES"/>
        </w:rPr>
        <w:t>.</w:t>
      </w:r>
      <w:r>
        <w:rPr>
          <w:sz w:val="24"/>
          <w:szCs w:val="24"/>
          <w:lang w:val="es-ES" w:eastAsia="es-ES"/>
        </w:rPr>
        <w:t xml:space="preserve">, cédula de identidad </w:t>
      </w:r>
      <w:r w:rsidR="00DE692E">
        <w:rPr>
          <w:sz w:val="24"/>
          <w:szCs w:val="24"/>
          <w:lang w:val="es-ES" w:eastAsia="es-ES"/>
        </w:rPr>
        <w:t>…</w:t>
      </w:r>
      <w:r>
        <w:rPr>
          <w:sz w:val="24"/>
          <w:szCs w:val="24"/>
          <w:lang w:val="es-ES" w:eastAsia="es-ES"/>
        </w:rPr>
        <w:t xml:space="preserve">, en calidad de Presidente con facultades de apoderado generalísimo sin límite de suma, contra el </w:t>
      </w:r>
      <w:r>
        <w:rPr>
          <w:b/>
          <w:bCs/>
          <w:sz w:val="21"/>
          <w:szCs w:val="21"/>
          <w:lang w:val="es-ES" w:eastAsia="es-ES"/>
        </w:rPr>
        <w:t xml:space="preserve">Artículo 7.6 de la Sesión Ordinaria 21-2016 del 19 de abril del 2016, </w:t>
      </w:r>
      <w:r>
        <w:rPr>
          <w:sz w:val="24"/>
          <w:szCs w:val="24"/>
          <w:lang w:val="es-ES" w:eastAsia="es-ES"/>
        </w:rPr>
        <w:t>emitido por la Junta Directiva del Consejo de Transporte Público.</w:t>
      </w:r>
    </w:p>
    <w:p w:rsidR="00F54DA9" w:rsidRDefault="00A8225E">
      <w:pPr>
        <w:numPr>
          <w:ilvl w:val="0"/>
          <w:numId w:val="15"/>
        </w:numPr>
        <w:kinsoku w:val="0"/>
        <w:overflowPunct w:val="0"/>
        <w:autoSpaceDE/>
        <w:autoSpaceDN/>
        <w:adjustRightInd/>
        <w:spacing w:before="331" w:after="992" w:line="316" w:lineRule="exact"/>
        <w:ind w:right="72"/>
        <w:jc w:val="both"/>
        <w:textAlignment w:val="baseline"/>
        <w:rPr>
          <w:i/>
          <w:iCs/>
          <w:sz w:val="24"/>
          <w:szCs w:val="24"/>
          <w:lang w:val="es-ES" w:eastAsia="es-ES"/>
        </w:rPr>
      </w:pPr>
      <w:r>
        <w:rPr>
          <w:b/>
          <w:bCs/>
          <w:sz w:val="21"/>
          <w:szCs w:val="21"/>
          <w:lang w:val="es-ES" w:eastAsia="es-ES"/>
        </w:rPr>
        <w:t xml:space="preserve">Dé </w:t>
      </w:r>
      <w:r>
        <w:rPr>
          <w:sz w:val="24"/>
          <w:szCs w:val="24"/>
          <w:lang w:val="es-ES" w:eastAsia="es-ES"/>
        </w:rPr>
        <w:t xml:space="preserve">conformidad con el artículo 22, inciso c), de la citada Ley 7969, la presente resolución no tiene ulterior recurso por lo que, se </w:t>
      </w:r>
      <w:r>
        <w:rPr>
          <w:i/>
          <w:iCs/>
          <w:sz w:val="24"/>
          <w:szCs w:val="24"/>
          <w:lang w:val="es-ES" w:eastAsia="es-ES"/>
        </w:rPr>
        <w:t>tiene por agotada la vía administrativa.</w:t>
      </w:r>
    </w:p>
    <w:p w:rsidR="00F54DA9" w:rsidRDefault="00F54DA9">
      <w:pPr>
        <w:widowControl/>
        <w:rPr>
          <w:sz w:val="24"/>
          <w:szCs w:val="24"/>
        </w:rPr>
        <w:sectPr w:rsidR="00F54DA9">
          <w:pgSz w:w="12346" w:h="15706"/>
          <w:pgMar w:top="1300" w:right="1625" w:bottom="1070" w:left="1621" w:header="720" w:footer="720" w:gutter="0"/>
          <w:cols w:space="720"/>
          <w:noEndnote/>
        </w:sectPr>
      </w:pPr>
    </w:p>
    <w:p w:rsidR="00DE692E" w:rsidRDefault="00A8225E" w:rsidP="00DE692E">
      <w:pPr>
        <w:kinsoku w:val="0"/>
        <w:overflowPunct w:val="0"/>
        <w:autoSpaceDE/>
        <w:autoSpaceDN/>
        <w:adjustRightInd/>
        <w:spacing w:after="870" w:line="303" w:lineRule="exact"/>
        <w:ind w:right="216"/>
        <w:jc w:val="both"/>
        <w:textAlignment w:val="baseline"/>
        <w:rPr>
          <w:b/>
          <w:sz w:val="24"/>
          <w:szCs w:val="24"/>
          <w:lang w:val="es-ES" w:eastAsia="es-ES"/>
        </w:rPr>
      </w:pPr>
      <w:r w:rsidRPr="00DE692E">
        <w:rPr>
          <w:b/>
          <w:sz w:val="24"/>
          <w:szCs w:val="24"/>
          <w:lang w:val="es-ES" w:eastAsia="es-ES"/>
        </w:rPr>
        <w:lastRenderedPageBreak/>
        <w:t>III.-</w:t>
      </w:r>
      <w:r>
        <w:rPr>
          <w:sz w:val="24"/>
          <w:szCs w:val="24"/>
          <w:lang w:val="es-ES" w:eastAsia="es-ES"/>
        </w:rPr>
        <w:t xml:space="preserve"> Según las disposiciones del artículo 16 de la Ley No. 7969, rector en la materia, se recuerda que los fallos de este Tribunal son de Acatamiento Inmediato, Estricto y Obligatorio. </w:t>
      </w:r>
      <w:r w:rsidRPr="00DE692E">
        <w:rPr>
          <w:b/>
          <w:sz w:val="24"/>
          <w:szCs w:val="24"/>
          <w:lang w:val="es-ES" w:eastAsia="es-ES"/>
        </w:rPr>
        <w:t>NOTIFÍQUESE.</w:t>
      </w:r>
    </w:p>
    <w:p w:rsidR="00DE692E" w:rsidRPr="00DE692E" w:rsidRDefault="00DE692E" w:rsidP="00DE692E">
      <w:pPr>
        <w:kinsoku w:val="0"/>
        <w:overflowPunct w:val="0"/>
        <w:autoSpaceDE/>
        <w:autoSpaceDN/>
        <w:adjustRightInd/>
        <w:spacing w:after="374" w:line="320" w:lineRule="exact"/>
        <w:ind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DE692E" w:rsidRPr="00DE692E" w:rsidRDefault="00DE692E" w:rsidP="00DE692E">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DE692E" w:rsidRDefault="00DE692E" w:rsidP="00DE692E">
      <w:pPr>
        <w:kinsoku w:val="0"/>
        <w:overflowPunct w:val="0"/>
        <w:autoSpaceDE/>
        <w:autoSpaceDN/>
        <w:adjustRightInd/>
        <w:spacing w:after="870" w:line="303" w:lineRule="exact"/>
        <w:ind w:right="216"/>
        <w:jc w:val="center"/>
        <w:textAlignment w:val="baseline"/>
        <w:rPr>
          <w:b/>
          <w:sz w:val="24"/>
          <w:szCs w:val="24"/>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p w:rsidR="00F54DA9" w:rsidRDefault="00DE692E" w:rsidP="00DE692E">
      <w:pPr>
        <w:kinsoku w:val="0"/>
        <w:overflowPunct w:val="0"/>
        <w:autoSpaceDE/>
        <w:autoSpaceDN/>
        <w:adjustRightInd/>
        <w:spacing w:after="870" w:line="303" w:lineRule="exact"/>
        <w:ind w:right="216"/>
        <w:jc w:val="both"/>
        <w:textAlignment w:val="baseline"/>
        <w:rPr>
          <w:sz w:val="24"/>
          <w:szCs w:val="24"/>
        </w:rPr>
        <w:sectPr w:rsidR="00F54DA9">
          <w:pgSz w:w="12293" w:h="15725"/>
          <w:pgMar w:top="1460" w:right="1383" w:bottom="869" w:left="1810" w:header="720" w:footer="720" w:gutter="0"/>
          <w:cols w:space="720"/>
          <w:noEndnote/>
        </w:sectPr>
      </w:pPr>
      <w:r>
        <w:rPr>
          <w:sz w:val="24"/>
          <w:szCs w:val="24"/>
        </w:rPr>
        <w:t xml:space="preserve"> </w:t>
      </w:r>
    </w:p>
    <w:p w:rsidR="00A8225E" w:rsidRDefault="00A8225E" w:rsidP="00DE692E">
      <w:pPr>
        <w:tabs>
          <w:tab w:val="right" w:pos="2448"/>
        </w:tabs>
        <w:kinsoku w:val="0"/>
        <w:overflowPunct w:val="0"/>
        <w:autoSpaceDE/>
        <w:autoSpaceDN/>
        <w:adjustRightInd/>
        <w:spacing w:before="3" w:line="216" w:lineRule="exact"/>
        <w:textAlignment w:val="baseline"/>
        <w:rPr>
          <w:b/>
          <w:bCs/>
          <w:sz w:val="19"/>
          <w:szCs w:val="19"/>
          <w:lang w:val="es-ES" w:eastAsia="es-ES"/>
        </w:rPr>
      </w:pPr>
    </w:p>
    <w:sectPr w:rsidR="00A8225E">
      <w:type w:val="continuous"/>
      <w:pgSz w:w="12293" w:h="15725"/>
      <w:pgMar w:top="1460" w:right="1555" w:bottom="869" w:left="82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3214"/>
    <w:multiLevelType w:val="singleLevel"/>
    <w:tmpl w:val="28153886"/>
    <w:lvl w:ilvl="0">
      <w:start w:val="5"/>
      <w:numFmt w:val="decimal"/>
      <w:lvlText w:val="%1)"/>
      <w:lvlJc w:val="left"/>
      <w:pPr>
        <w:tabs>
          <w:tab w:val="num" w:pos="216"/>
        </w:tabs>
        <w:ind w:left="72"/>
      </w:pPr>
      <w:rPr>
        <w:snapToGrid/>
        <w:spacing w:val="1"/>
        <w:sz w:val="20"/>
        <w:szCs w:val="20"/>
      </w:rPr>
    </w:lvl>
  </w:abstractNum>
  <w:abstractNum w:abstractNumId="1" w15:restartNumberingAfterBreak="0">
    <w:nsid w:val="02DF7A25"/>
    <w:multiLevelType w:val="singleLevel"/>
    <w:tmpl w:val="64336383"/>
    <w:lvl w:ilvl="0">
      <w:start w:val="1"/>
      <w:numFmt w:val="lowerLetter"/>
      <w:lvlText w:val="%1)"/>
      <w:lvlJc w:val="left"/>
      <w:pPr>
        <w:tabs>
          <w:tab w:val="num" w:pos="1152"/>
        </w:tabs>
        <w:ind w:left="936"/>
      </w:pPr>
      <w:rPr>
        <w:i/>
        <w:iCs/>
        <w:snapToGrid/>
        <w:sz w:val="22"/>
        <w:szCs w:val="22"/>
        <w:u w:val="single"/>
      </w:rPr>
    </w:lvl>
  </w:abstractNum>
  <w:abstractNum w:abstractNumId="2" w15:restartNumberingAfterBreak="0">
    <w:nsid w:val="035D44F9"/>
    <w:multiLevelType w:val="singleLevel"/>
    <w:tmpl w:val="147A58EE"/>
    <w:lvl w:ilvl="0">
      <w:start w:val="2"/>
      <w:numFmt w:val="decimal"/>
      <w:lvlText w:val="%1."/>
      <w:lvlJc w:val="left"/>
      <w:pPr>
        <w:tabs>
          <w:tab w:val="num" w:pos="432"/>
        </w:tabs>
        <w:ind w:left="432" w:hanging="360"/>
      </w:pPr>
      <w:rPr>
        <w:snapToGrid/>
        <w:sz w:val="20"/>
        <w:szCs w:val="20"/>
      </w:rPr>
    </w:lvl>
  </w:abstractNum>
  <w:abstractNum w:abstractNumId="3" w15:restartNumberingAfterBreak="0">
    <w:nsid w:val="04912889"/>
    <w:multiLevelType w:val="singleLevel"/>
    <w:tmpl w:val="8C0C22AC"/>
    <w:lvl w:ilvl="0">
      <w:start w:val="1"/>
      <w:numFmt w:val="upperLetter"/>
      <w:lvlText w:val="%1.-"/>
      <w:lvlJc w:val="left"/>
      <w:pPr>
        <w:tabs>
          <w:tab w:val="num" w:pos="432"/>
        </w:tabs>
        <w:ind w:left="72"/>
      </w:pPr>
      <w:rPr>
        <w:b/>
        <w:bCs/>
        <w:snapToGrid/>
        <w:spacing w:val="4"/>
        <w:sz w:val="21"/>
        <w:szCs w:val="21"/>
      </w:rPr>
    </w:lvl>
  </w:abstractNum>
  <w:abstractNum w:abstractNumId="4" w15:restartNumberingAfterBreak="0">
    <w:nsid w:val="05B538F4"/>
    <w:multiLevelType w:val="singleLevel"/>
    <w:tmpl w:val="1B9A8435"/>
    <w:lvl w:ilvl="0">
      <w:start w:val="1"/>
      <w:numFmt w:val="decimal"/>
      <w:lvlText w:val="%1.-"/>
      <w:lvlJc w:val="left"/>
      <w:pPr>
        <w:tabs>
          <w:tab w:val="num" w:pos="432"/>
        </w:tabs>
        <w:ind w:left="72"/>
      </w:pPr>
      <w:rPr>
        <w:b/>
        <w:bCs/>
        <w:snapToGrid/>
        <w:sz w:val="24"/>
        <w:szCs w:val="24"/>
      </w:rPr>
    </w:lvl>
  </w:abstractNum>
  <w:abstractNum w:abstractNumId="5" w15:restartNumberingAfterBreak="0">
    <w:nsid w:val="066D95E2"/>
    <w:multiLevelType w:val="singleLevel"/>
    <w:tmpl w:val="53BBEB91"/>
    <w:lvl w:ilvl="0">
      <w:start w:val="1"/>
      <w:numFmt w:val="decimal"/>
      <w:lvlText w:val="%1)"/>
      <w:lvlJc w:val="left"/>
      <w:pPr>
        <w:tabs>
          <w:tab w:val="num" w:pos="1152"/>
        </w:tabs>
        <w:ind w:left="936"/>
      </w:pPr>
      <w:rPr>
        <w:snapToGrid/>
        <w:sz w:val="20"/>
        <w:szCs w:val="20"/>
      </w:rPr>
    </w:lvl>
  </w:abstractNum>
  <w:abstractNum w:abstractNumId="6" w15:restartNumberingAfterBreak="0">
    <w:nsid w:val="06B83C7A"/>
    <w:multiLevelType w:val="singleLevel"/>
    <w:tmpl w:val="1F7D97D4"/>
    <w:lvl w:ilvl="0">
      <w:start w:val="1"/>
      <w:numFmt w:val="lowerLetter"/>
      <w:lvlText w:val="%1)"/>
      <w:lvlJc w:val="left"/>
      <w:pPr>
        <w:tabs>
          <w:tab w:val="num" w:pos="1152"/>
        </w:tabs>
        <w:ind w:left="936"/>
      </w:pPr>
      <w:rPr>
        <w:i/>
        <w:iCs/>
        <w:snapToGrid/>
        <w:sz w:val="20"/>
        <w:szCs w:val="20"/>
      </w:rPr>
    </w:lvl>
  </w:abstractNum>
  <w:abstractNum w:abstractNumId="7" w15:restartNumberingAfterBreak="0">
    <w:nsid w:val="06F6F378"/>
    <w:multiLevelType w:val="singleLevel"/>
    <w:tmpl w:val="94EC89A8"/>
    <w:lvl w:ilvl="0">
      <w:start w:val="1"/>
      <w:numFmt w:val="upperRoman"/>
      <w:lvlText w:val="%1.-"/>
      <w:lvlJc w:val="left"/>
      <w:pPr>
        <w:tabs>
          <w:tab w:val="num" w:pos="792"/>
        </w:tabs>
        <w:ind w:left="144"/>
      </w:pPr>
      <w:rPr>
        <w:snapToGrid/>
        <w:sz w:val="24"/>
        <w:szCs w:val="24"/>
      </w:rPr>
    </w:lvl>
  </w:abstractNum>
  <w:abstractNum w:abstractNumId="8" w15:restartNumberingAfterBreak="0">
    <w:nsid w:val="07672C69"/>
    <w:multiLevelType w:val="singleLevel"/>
    <w:tmpl w:val="A15A760A"/>
    <w:lvl w:ilvl="0">
      <w:start w:val="4"/>
      <w:numFmt w:val="decimal"/>
      <w:lvlText w:val="%1.-"/>
      <w:lvlJc w:val="left"/>
      <w:pPr>
        <w:tabs>
          <w:tab w:val="num" w:pos="720"/>
        </w:tabs>
      </w:pPr>
      <w:rPr>
        <w:b/>
        <w:snapToGrid/>
        <w:spacing w:val="11"/>
        <w:sz w:val="22"/>
        <w:szCs w:val="22"/>
      </w:rPr>
    </w:lvl>
  </w:abstractNum>
  <w:num w:numId="1">
    <w:abstractNumId w:val="2"/>
  </w:num>
  <w:num w:numId="2">
    <w:abstractNumId w:val="5"/>
  </w:num>
  <w:num w:numId="3">
    <w:abstractNumId w:val="0"/>
  </w:num>
  <w:num w:numId="4">
    <w:abstractNumId w:val="4"/>
  </w:num>
  <w:num w:numId="5">
    <w:abstractNumId w:val="4"/>
    <w:lvlOverride w:ilvl="0">
      <w:lvl w:ilvl="0">
        <w:numFmt w:val="decimal"/>
        <w:lvlText w:val="%1.-"/>
        <w:lvlJc w:val="left"/>
        <w:pPr>
          <w:tabs>
            <w:tab w:val="num" w:pos="720"/>
          </w:tabs>
          <w:ind w:left="72"/>
        </w:pPr>
        <w:rPr>
          <w:b/>
          <w:bCs/>
          <w:snapToGrid/>
          <w:spacing w:val="1"/>
          <w:sz w:val="24"/>
          <w:szCs w:val="24"/>
        </w:rPr>
      </w:lvl>
    </w:lvlOverride>
  </w:num>
  <w:num w:numId="6">
    <w:abstractNumId w:val="3"/>
  </w:num>
  <w:num w:numId="7">
    <w:abstractNumId w:val="3"/>
    <w:lvlOverride w:ilvl="0">
      <w:lvl w:ilvl="0">
        <w:numFmt w:val="upperLetter"/>
        <w:lvlText w:val="%1.-"/>
        <w:lvlJc w:val="left"/>
        <w:pPr>
          <w:tabs>
            <w:tab w:val="num" w:pos="432"/>
          </w:tabs>
          <w:ind w:left="72"/>
        </w:pPr>
        <w:rPr>
          <w:b/>
          <w:snapToGrid/>
          <w:sz w:val="21"/>
          <w:szCs w:val="21"/>
        </w:rPr>
      </w:lvl>
    </w:lvlOverride>
  </w:num>
  <w:num w:numId="8">
    <w:abstractNumId w:val="8"/>
  </w:num>
  <w:num w:numId="9">
    <w:abstractNumId w:val="1"/>
  </w:num>
  <w:num w:numId="10">
    <w:abstractNumId w:val="1"/>
    <w:lvlOverride w:ilvl="0">
      <w:lvl w:ilvl="0">
        <w:numFmt w:val="lowerLetter"/>
        <w:lvlText w:val="%1)"/>
        <w:lvlJc w:val="left"/>
        <w:pPr>
          <w:tabs>
            <w:tab w:val="num" w:pos="1152"/>
          </w:tabs>
          <w:ind w:left="936"/>
        </w:pPr>
        <w:rPr>
          <w:i/>
          <w:iCs/>
          <w:snapToGrid/>
          <w:sz w:val="22"/>
          <w:szCs w:val="22"/>
        </w:rPr>
      </w:lvl>
    </w:lvlOverride>
  </w:num>
  <w:num w:numId="11">
    <w:abstractNumId w:val="6"/>
  </w:num>
  <w:num w:numId="12">
    <w:abstractNumId w:val="6"/>
    <w:lvlOverride w:ilvl="0">
      <w:lvl w:ilvl="0">
        <w:numFmt w:val="lowerLetter"/>
        <w:lvlText w:val="%1)"/>
        <w:lvlJc w:val="left"/>
        <w:pPr>
          <w:tabs>
            <w:tab w:val="num" w:pos="1152"/>
          </w:tabs>
          <w:ind w:left="936"/>
        </w:pPr>
        <w:rPr>
          <w:i/>
          <w:iCs/>
          <w:snapToGrid/>
          <w:sz w:val="20"/>
          <w:szCs w:val="20"/>
          <w:u w:val="single"/>
        </w:rPr>
      </w:lvl>
    </w:lvlOverride>
  </w:num>
  <w:num w:numId="13">
    <w:abstractNumId w:val="6"/>
    <w:lvlOverride w:ilvl="0">
      <w:lvl w:ilvl="0">
        <w:numFmt w:val="lowerLetter"/>
        <w:lvlText w:val="%1)"/>
        <w:lvlJc w:val="left"/>
        <w:pPr>
          <w:tabs>
            <w:tab w:val="num" w:pos="1152"/>
          </w:tabs>
          <w:ind w:left="936"/>
        </w:pPr>
        <w:rPr>
          <w:i/>
          <w:iCs/>
          <w:snapToGrid/>
          <w:sz w:val="20"/>
          <w:szCs w:val="20"/>
          <w:u w:val="single"/>
        </w:rPr>
      </w:lvl>
    </w:lvlOverride>
  </w:num>
  <w:num w:numId="14">
    <w:abstractNumId w:val="7"/>
  </w:num>
  <w:num w:numId="15">
    <w:abstractNumId w:val="7"/>
    <w:lvlOverride w:ilvl="0">
      <w:lvl w:ilvl="0">
        <w:numFmt w:val="upperRoman"/>
        <w:lvlText w:val="%1.-"/>
        <w:lvlJc w:val="left"/>
        <w:pPr>
          <w:tabs>
            <w:tab w:val="num" w:pos="792"/>
          </w:tabs>
          <w:ind w:left="144"/>
        </w:pPr>
        <w:rPr>
          <w:b/>
          <w:bCs/>
          <w:i w:val="0"/>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8DF"/>
    <w:rsid w:val="003212D3"/>
    <w:rsid w:val="005208DF"/>
    <w:rsid w:val="007D0963"/>
    <w:rsid w:val="00A8225E"/>
    <w:rsid w:val="00DE692E"/>
    <w:rsid w:val="00F54DA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B6DE3C-AA8B-456B-95E5-92BEDD66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E3053-D96B-4559-BEB6-973640AA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7023</Words>
  <Characters>38627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2017-12-20T18:03:00Z</dcterms:created>
  <dcterms:modified xsi:type="dcterms:W3CDTF">2017-12-20T18:03:00Z</dcterms:modified>
</cp:coreProperties>
</file>